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234B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6A5DC773">
      <w:pPr>
        <w:ind w:left="0" w:leftChars="0" w:firstLine="0" w:firstLineChars="0"/>
        <w:jc w:val="center"/>
        <w:rPr>
          <w:rFonts w:hint="eastAsia" w:ascii="方正小标宋简体" w:hAnsi="方正小标宋简体" w:eastAsia="方正小标宋简体" w:cs="方正小标宋简体"/>
          <w:b w:val="0"/>
          <w:bCs/>
          <w:sz w:val="44"/>
          <w:szCs w:val="44"/>
          <w:lang w:val="en-US" w:eastAsia="zh-CN"/>
        </w:rPr>
      </w:pPr>
    </w:p>
    <w:p w14:paraId="4F61671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2025年度在深广东省重点实验室立项资助</w:t>
      </w:r>
    </w:p>
    <w:p w14:paraId="3A7996F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cs="Times New Roman"/>
          <w:sz w:val="44"/>
          <w:szCs w:val="44"/>
        </w:rPr>
      </w:pPr>
      <w:r>
        <w:rPr>
          <w:rFonts w:hint="eastAsia" w:ascii="方正小标宋简体" w:hAnsi="方正小标宋简体" w:eastAsia="方正小标宋简体" w:cs="方正小标宋简体"/>
          <w:b w:val="0"/>
          <w:bCs/>
          <w:sz w:val="44"/>
          <w:szCs w:val="44"/>
          <w:lang w:val="en-US" w:eastAsia="zh-CN"/>
        </w:rPr>
        <w:t>项目形式审查要点</w:t>
      </w:r>
    </w:p>
    <w:p w14:paraId="39FC90B8">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rPr>
      </w:pPr>
      <w:bookmarkStart w:id="0" w:name="_GoBack"/>
      <w:bookmarkEnd w:id="0"/>
    </w:p>
    <w:tbl>
      <w:tblPr>
        <w:tblStyle w:val="4"/>
        <w:tblW w:w="8444" w:type="dxa"/>
        <w:tblInd w:w="14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8"/>
        <w:gridCol w:w="7566"/>
      </w:tblGrid>
      <w:tr w14:paraId="7107A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8" w:hRule="atLeast"/>
          <w:tblHeader/>
        </w:trPr>
        <w:tc>
          <w:tcPr>
            <w:tcW w:w="878" w:type="dxa"/>
            <w:noWrap w:val="0"/>
            <w:vAlign w:val="center"/>
          </w:tcPr>
          <w:p w14:paraId="76315784">
            <w:pPr>
              <w:spacing w:line="360" w:lineRule="exact"/>
              <w:ind w:left="0" w:leftChars="0" w:right="34" w:rightChars="12" w:firstLine="0" w:firstLineChars="0"/>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lang w:eastAsia="zh-CN"/>
              </w:rPr>
              <w:t>序号</w:t>
            </w:r>
          </w:p>
        </w:tc>
        <w:tc>
          <w:tcPr>
            <w:tcW w:w="7566" w:type="dxa"/>
            <w:noWrap w:val="0"/>
            <w:vAlign w:val="center"/>
          </w:tcPr>
          <w:p w14:paraId="7AC40B0A">
            <w:pPr>
              <w:snapToGrid w:val="0"/>
              <w:spacing w:line="360" w:lineRule="exact"/>
              <w:ind w:left="0" w:leftChars="0" w:right="34" w:rightChars="12" w:firstLine="0" w:firstLineChars="0"/>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eastAsia="zh-CN"/>
              </w:rPr>
              <w:t>审查要点</w:t>
            </w:r>
          </w:p>
        </w:tc>
      </w:tr>
      <w:tr w14:paraId="4D005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878" w:type="dxa"/>
            <w:noWrap w:val="0"/>
            <w:vAlign w:val="center"/>
          </w:tcPr>
          <w:p w14:paraId="7D483253">
            <w:pPr>
              <w:ind w:left="0" w:leftChars="0"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c>
          <w:tcPr>
            <w:tcW w:w="7566" w:type="dxa"/>
            <w:noWrap w:val="0"/>
            <w:vAlign w:val="center"/>
          </w:tcPr>
          <w:p w14:paraId="4AD54502">
            <w:pPr>
              <w:keepNext w:val="0"/>
              <w:keepLines w:val="0"/>
              <w:pageBreakBefore w:val="0"/>
              <w:widowControl w:val="0"/>
              <w:kinsoku/>
              <w:wordWrap/>
              <w:overflowPunct/>
              <w:topLinePunct w:val="0"/>
              <w:autoSpaceDE/>
              <w:autoSpaceDN/>
              <w:bidi w:val="0"/>
              <w:adjustRightInd/>
              <w:snapToGrid/>
              <w:spacing w:line="240" w:lineRule="exact"/>
              <w:ind w:right="34" w:rightChars="12" w:firstLine="0" w:firstLineChars="0"/>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申请单位是否是在深圳市（含深汕特别合作区）内依法经营，具有独立法人资格的单位。</w:t>
            </w:r>
            <w:r>
              <w:rPr>
                <w:rFonts w:hint="eastAsia" w:ascii="仿宋_GB2312" w:hAnsi="仿宋_GB2312" w:eastAsia="仿宋_GB2312" w:cs="仿宋_GB2312"/>
                <w:b/>
                <w:bCs/>
                <w:sz w:val="21"/>
                <w:szCs w:val="21"/>
                <w:lang w:val="en-US" w:eastAsia="zh-CN"/>
              </w:rPr>
              <w:t>相关凭证：</w:t>
            </w:r>
            <w:r>
              <w:rPr>
                <w:rFonts w:hint="eastAsia" w:ascii="仿宋_GB2312" w:hAnsi="仿宋_GB2312" w:eastAsia="仿宋_GB2312" w:cs="仿宋_GB2312"/>
                <w:b w:val="0"/>
                <w:bCs w:val="0"/>
                <w:sz w:val="21"/>
                <w:szCs w:val="21"/>
                <w:lang w:val="en-US" w:eastAsia="zh-CN"/>
              </w:rPr>
              <w:t>（1）法定代表人身份证复印件（加盖申请单位公章）；（2）营业执照或事业单位、社会团体登记证书复印件；（3）2024年度财务审计报告（经注册会计师行业统一监管平台备案的含有二维验证码封面的审计报告）或通过审查的事业单位财务决算报表复印件（注册未满一年的可提供验资报告）；（4）2024年度完税证明复印件（非事业单位提供）。</w:t>
            </w:r>
          </w:p>
        </w:tc>
      </w:tr>
      <w:tr w14:paraId="044F2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78" w:type="dxa"/>
            <w:noWrap w:val="0"/>
            <w:vAlign w:val="center"/>
          </w:tcPr>
          <w:p w14:paraId="544CE330">
            <w:pPr>
              <w:ind w:left="0" w:leftChars="0"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7566" w:type="dxa"/>
            <w:noWrap w:val="0"/>
            <w:vAlign w:val="center"/>
          </w:tcPr>
          <w:p w14:paraId="6AEAD8C3">
            <w:pPr>
              <w:keepNext w:val="0"/>
              <w:keepLines w:val="0"/>
              <w:pageBreakBefore w:val="0"/>
              <w:widowControl w:val="0"/>
              <w:kinsoku/>
              <w:wordWrap/>
              <w:overflowPunct/>
              <w:topLinePunct w:val="0"/>
              <w:autoSpaceDE/>
              <w:autoSpaceDN/>
              <w:bidi w:val="0"/>
              <w:adjustRightInd/>
              <w:snapToGrid/>
              <w:spacing w:line="240" w:lineRule="exact"/>
              <w:ind w:right="34" w:rightChars="12" w:firstLine="0" w:firstLineChars="0"/>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省重点实验室已获得广东省科技厅正式批复组建，省级财政资助经费已到账。</w:t>
            </w:r>
            <w:r>
              <w:rPr>
                <w:rFonts w:hint="eastAsia" w:ascii="仿宋_GB2312" w:hAnsi="仿宋_GB2312" w:eastAsia="仿宋_GB2312" w:cs="仿宋_GB2312"/>
                <w:b/>
                <w:bCs/>
                <w:sz w:val="21"/>
                <w:szCs w:val="21"/>
                <w:lang w:val="en-US" w:eastAsia="zh-CN"/>
              </w:rPr>
              <w:t>相关凭证：</w:t>
            </w:r>
            <w:r>
              <w:rPr>
                <w:rFonts w:hint="eastAsia" w:ascii="仿宋_GB2312" w:hAnsi="仿宋_GB2312" w:eastAsia="仿宋_GB2312" w:cs="仿宋_GB2312"/>
                <w:sz w:val="21"/>
                <w:szCs w:val="21"/>
                <w:lang w:val="en-US" w:eastAsia="zh-CN"/>
              </w:rPr>
              <w:t>省科技厅批复文件复印件、资金到账证明复印件，广东省重点实验室合同书（任务书）及可行性方案复印件等相关佐证材料。</w:t>
            </w:r>
          </w:p>
        </w:tc>
      </w:tr>
      <w:tr w14:paraId="26323B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878" w:type="dxa"/>
            <w:noWrap w:val="0"/>
            <w:vAlign w:val="center"/>
          </w:tcPr>
          <w:p w14:paraId="5D701ED8">
            <w:pPr>
              <w:ind w:left="0" w:leftChars="0"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7566" w:type="dxa"/>
            <w:noWrap w:val="0"/>
            <w:vAlign w:val="center"/>
          </w:tcPr>
          <w:p w14:paraId="5D90E383">
            <w:pPr>
              <w:keepNext w:val="0"/>
              <w:keepLines w:val="0"/>
              <w:pageBreakBefore w:val="0"/>
              <w:widowControl w:val="0"/>
              <w:kinsoku/>
              <w:wordWrap/>
              <w:overflowPunct/>
              <w:topLinePunct w:val="0"/>
              <w:autoSpaceDE/>
              <w:autoSpaceDN/>
              <w:bidi w:val="0"/>
              <w:adjustRightInd/>
              <w:snapToGrid/>
              <w:spacing w:line="240" w:lineRule="exact"/>
              <w:ind w:right="34" w:rightChars="12" w:firstLine="0" w:firstLineChars="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申请单位（含合作单位）和重点实验室主任、实验室成员不存在被限制申请财政性资金项目惩戒情形，未被列入超期未申请验收名单和超期未退款名单；实验室成员未被列入验收不通过名单。</w:t>
            </w:r>
          </w:p>
        </w:tc>
      </w:tr>
      <w:tr w14:paraId="51082D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78" w:type="dxa"/>
            <w:noWrap w:val="0"/>
            <w:vAlign w:val="center"/>
          </w:tcPr>
          <w:p w14:paraId="55CEFBB6">
            <w:pPr>
              <w:ind w:left="0" w:leftChars="0"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7566" w:type="dxa"/>
            <w:noWrap w:val="0"/>
            <w:vAlign w:val="center"/>
          </w:tcPr>
          <w:p w14:paraId="1EF6FA8C">
            <w:pPr>
              <w:keepNext w:val="0"/>
              <w:keepLines w:val="0"/>
              <w:pageBreakBefore w:val="0"/>
              <w:widowControl w:val="0"/>
              <w:kinsoku/>
              <w:wordWrap/>
              <w:overflowPunct/>
              <w:topLinePunct w:val="0"/>
              <w:autoSpaceDE/>
              <w:autoSpaceDN/>
              <w:bidi w:val="0"/>
              <w:adjustRightInd/>
              <w:snapToGrid/>
              <w:spacing w:line="240" w:lineRule="exact"/>
              <w:ind w:right="34" w:rightChars="12" w:firstLine="0" w:firstLineChars="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项目涉及科技伦理和科技安全的，提供国家有关法律法规和伦理准则要求的批准或备案文件。</w:t>
            </w:r>
          </w:p>
        </w:tc>
      </w:tr>
      <w:tr w14:paraId="55A01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78" w:type="dxa"/>
            <w:noWrap w:val="0"/>
            <w:vAlign w:val="center"/>
          </w:tcPr>
          <w:p w14:paraId="172EA8DF">
            <w:pPr>
              <w:ind w:left="0" w:leftChars="0"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7566" w:type="dxa"/>
            <w:noWrap w:val="0"/>
            <w:vAlign w:val="center"/>
          </w:tcPr>
          <w:p w14:paraId="61A21B38">
            <w:pPr>
              <w:keepNext w:val="0"/>
              <w:keepLines w:val="0"/>
              <w:pageBreakBefore w:val="0"/>
              <w:widowControl w:val="0"/>
              <w:kinsoku/>
              <w:wordWrap/>
              <w:overflowPunct/>
              <w:topLinePunct w:val="0"/>
              <w:autoSpaceDE/>
              <w:autoSpaceDN/>
              <w:bidi w:val="0"/>
              <w:adjustRightInd/>
              <w:snapToGrid/>
              <w:spacing w:line="240" w:lineRule="exact"/>
              <w:ind w:right="34" w:rightChars="12" w:firstLine="0" w:firstLineChars="0"/>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申请项目所需的附件材料齐全、符合法定形式。</w:t>
            </w:r>
          </w:p>
        </w:tc>
      </w:tr>
      <w:tr w14:paraId="6CB8B5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78" w:type="dxa"/>
            <w:noWrap w:val="0"/>
            <w:vAlign w:val="center"/>
          </w:tcPr>
          <w:p w14:paraId="07C93DA8">
            <w:pPr>
              <w:ind w:left="0" w:leftChars="0"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7566" w:type="dxa"/>
            <w:noWrap w:val="0"/>
            <w:vAlign w:val="center"/>
          </w:tcPr>
          <w:p w14:paraId="63112EE8">
            <w:pPr>
              <w:keepNext w:val="0"/>
              <w:keepLines w:val="0"/>
              <w:pageBreakBefore w:val="0"/>
              <w:widowControl w:val="0"/>
              <w:kinsoku/>
              <w:wordWrap/>
              <w:overflowPunct/>
              <w:topLinePunct w:val="0"/>
              <w:autoSpaceDE/>
              <w:autoSpaceDN/>
              <w:bidi w:val="0"/>
              <w:adjustRightInd/>
              <w:snapToGrid/>
              <w:spacing w:line="240" w:lineRule="exact"/>
              <w:ind w:right="34" w:rightChars="12" w:firstLine="0" w:firstLineChars="0"/>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项目是否存在中介代为申请的情况。</w:t>
            </w:r>
          </w:p>
        </w:tc>
      </w:tr>
    </w:tbl>
    <w:p w14:paraId="0512C797">
      <w:pPr>
        <w:rPr>
          <w:rFonts w:hint="eastAsia"/>
        </w:rPr>
      </w:pPr>
    </w:p>
    <w:p w14:paraId="63D48221"/>
    <w:sectPr>
      <w:pgSz w:w="11906" w:h="16838"/>
      <w:pgMar w:top="1985" w:right="1701" w:bottom="1701" w:left="1701" w:header="1134" w:footer="567" w:gutter="0"/>
      <w:pgNumType w:fmt="decimal"/>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861D3"/>
    <w:rsid w:val="0C4D0E25"/>
    <w:rsid w:val="14C6363A"/>
    <w:rsid w:val="156713EF"/>
    <w:rsid w:val="159C223A"/>
    <w:rsid w:val="2E4D3969"/>
    <w:rsid w:val="41B44AD6"/>
    <w:rsid w:val="43FB5BAD"/>
    <w:rsid w:val="52805B7D"/>
    <w:rsid w:val="5D5861D3"/>
    <w:rsid w:val="6C3B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200" w:firstLineChars="200"/>
      <w:jc w:val="both"/>
    </w:pPr>
    <w:rPr>
      <w:rFonts w:ascii="宋体" w:hAnsi="宋体" w:eastAsia="宋体" w:cs="Times New Roman"/>
      <w:kern w:val="2"/>
      <w:sz w:val="28"/>
      <w:szCs w:val="24"/>
      <w:lang w:val="en-US" w:eastAsia="zh-CN" w:bidi="ar-SA"/>
    </w:rPr>
  </w:style>
  <w:style w:type="paragraph" w:styleId="2">
    <w:name w:val="heading 2"/>
    <w:basedOn w:val="1"/>
    <w:next w:val="1"/>
    <w:link w:val="6"/>
    <w:semiHidden/>
    <w:unhideWhenUsed/>
    <w:qFormat/>
    <w:uiPriority w:val="0"/>
    <w:pPr>
      <w:spacing w:before="0" w:after="0"/>
      <w:jc w:val="center"/>
      <w:outlineLvl w:val="1"/>
    </w:pPr>
    <w:rPr>
      <w:rFonts w:eastAsia="黑体"/>
      <w:sz w:val="32"/>
      <w:szCs w:val="32"/>
    </w:rPr>
  </w:style>
  <w:style w:type="paragraph" w:styleId="3">
    <w:name w:val="heading 3"/>
    <w:basedOn w:val="1"/>
    <w:next w:val="1"/>
    <w:qFormat/>
    <w:uiPriority w:val="9"/>
    <w:pPr>
      <w:keepNext/>
      <w:keepLines/>
      <w:outlineLvl w:val="2"/>
    </w:pPr>
    <w:rPr>
      <w:rFonts w:ascii="黑体" w:hAnsi="Times New Roman" w:eastAsia="黑体"/>
      <w:bCs/>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2 Char"/>
    <w:link w:val="2"/>
    <w:qFormat/>
    <w:uiPriority w:val="9"/>
    <w:rPr>
      <w:rFonts w:ascii="黑体" w:hAnsi="黑体" w:eastAsia="黑体" w:cs="Times New Roman"/>
      <w:bCs/>
      <w:sz w:val="32"/>
      <w:szCs w:val="32"/>
      <w:shd w:val="clear" w:color="auto" w:fill="FFFFFF"/>
      <w:lang w:val="en-US"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2025-09-23T04:28:00Z</dcterms:created>
  <dc:creator>Kcjgc</dc:creator>
  <cp:lastModifiedBy>Kcjgc</cp:lastModifiedBy>
  <dcterms:modified xsi:type="dcterms:W3CDTF">2025-09-23T04:30:02Z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1B3986BAE5784DC3B60B899A7E87B275_11</vt:lpwstr>
  </property>
  <property fmtid="{D5CDD505-2E9C-101B-9397-08002B2CF9AE}" pid="4" name="KSOTemplateDocerSaveRecord">
    <vt:lpwstr>eyJoZGlkIjoiYjIxY2ZiNDdhMWVlODVkNTY4OWE5NTZhODkxZWJhZDgiLCJ1c2VySWQiOiIyNDIwNzI1OTUifQ==</vt:lpwstr>
  </property>
</Properties>
</file>