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B4D38">
      <w:pPr>
        <w:rPr>
          <w:rFonts w:ascii="方正黑体_GBK" w:hAnsi="黑体" w:eastAsia="方正黑体_GBK"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t>附件</w:t>
      </w:r>
    </w:p>
    <w:p w14:paraId="74A3E0CB">
      <w:pPr>
        <w:rPr>
          <w:rFonts w:ascii="方正黑体_GBK" w:hAnsi="黑体" w:eastAsia="方正黑体_GBK"/>
          <w:sz w:val="32"/>
          <w:szCs w:val="32"/>
        </w:rPr>
      </w:pPr>
    </w:p>
    <w:p w14:paraId="292A033C">
      <w:pPr>
        <w:rPr>
          <w:rFonts w:ascii="方正黑体_GBK" w:hAnsi="黑体" w:eastAsia="方正黑体_GBK"/>
          <w:sz w:val="32"/>
          <w:szCs w:val="32"/>
        </w:rPr>
      </w:pPr>
    </w:p>
    <w:p w14:paraId="6C02701E">
      <w:pPr>
        <w:widowControl/>
        <w:ind w:firstLine="880" w:firstLineChars="200"/>
        <w:jc w:val="left"/>
        <w:rPr>
          <w:rFonts w:ascii="宋体" w:hAnsi="Calibri" w:eastAsia="宋体"/>
          <w:sz w:val="44"/>
          <w:szCs w:val="44"/>
        </w:rPr>
      </w:pPr>
    </w:p>
    <w:p w14:paraId="60667CA0"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32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年广州市知识产权公共服务网点</w:t>
      </w:r>
    </w:p>
    <w:p w14:paraId="474699D6"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申报书</w:t>
      </w:r>
    </w:p>
    <w:bookmarkEnd w:id="0"/>
    <w:p w14:paraId="10775A7E">
      <w:pPr>
        <w:widowControl/>
        <w:spacing w:line="312" w:lineRule="atLeas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3E8E6472">
      <w:pPr>
        <w:widowControl/>
        <w:spacing w:line="312" w:lineRule="atLeast"/>
        <w:jc w:val="center"/>
        <w:rPr>
          <w:rFonts w:ascii="宋体" w:hAnsi="Calibri" w:eastAsia="宋体"/>
          <w:sz w:val="36"/>
          <w:szCs w:val="36"/>
        </w:rPr>
      </w:pPr>
    </w:p>
    <w:p w14:paraId="3135690E">
      <w:pPr>
        <w:widowControl/>
        <w:spacing w:line="312" w:lineRule="atLeast"/>
        <w:jc w:val="center"/>
        <w:rPr>
          <w:rFonts w:ascii="宋体" w:hAnsi="Calibri" w:eastAsia="宋体"/>
          <w:sz w:val="36"/>
          <w:szCs w:val="36"/>
        </w:rPr>
      </w:pPr>
    </w:p>
    <w:p w14:paraId="392EC277">
      <w:pPr>
        <w:widowControl/>
        <w:spacing w:line="312" w:lineRule="atLeast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 w14:paraId="264E9920">
      <w:pPr>
        <w:widowControl/>
        <w:wordWrap w:val="0"/>
        <w:spacing w:line="480" w:lineRule="auto"/>
        <w:jc w:val="center"/>
        <w:rPr>
          <w:rFonts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申报机构：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　　　　　 （盖章）</w:t>
      </w:r>
    </w:p>
    <w:p w14:paraId="77238872">
      <w:pPr>
        <w:widowControl/>
        <w:wordWrap w:val="0"/>
        <w:spacing w:line="480" w:lineRule="auto"/>
        <w:jc w:val="center"/>
        <w:rPr>
          <w:rFonts w:ascii="方正仿宋_GBK" w:hAnsi="方正仿宋_GBK" w:eastAsia="方正仿宋_GBK" w:cs="方正仿宋_GBK"/>
          <w:sz w:val="32"/>
          <w:szCs w:val="32"/>
          <w:u w:val="single"/>
        </w:rPr>
      </w:pPr>
    </w:p>
    <w:p w14:paraId="14198D23">
      <w:pPr>
        <w:widowControl/>
        <w:wordWrap w:val="0"/>
        <w:spacing w:line="480" w:lineRule="auto"/>
        <w:jc w:val="center"/>
        <w:rPr>
          <w:rFonts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填报日期：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　　　　　         </w:t>
      </w:r>
    </w:p>
    <w:p w14:paraId="7DA8AAEE">
      <w:pPr>
        <w:widowControl/>
        <w:spacing w:line="240" w:lineRule="atLeast"/>
        <w:rPr>
          <w:rFonts w:ascii="方正仿宋_GBK" w:hAnsi="方正仿宋_GBK" w:eastAsia="方正仿宋_GBK" w:cs="方正仿宋_GBK"/>
          <w:sz w:val="32"/>
          <w:szCs w:val="32"/>
        </w:rPr>
      </w:pPr>
    </w:p>
    <w:p w14:paraId="673C22BD">
      <w:pPr>
        <w:spacing w:line="560" w:lineRule="exact"/>
        <w:jc w:val="center"/>
        <w:rPr>
          <w:rFonts w:ascii="方正楷体_GBK" w:hAnsi="仿宋_GB2312" w:eastAsia="方正楷体_GBK" w:cs="仿宋_GB2312"/>
          <w:szCs w:val="32"/>
        </w:rPr>
      </w:pPr>
    </w:p>
    <w:p w14:paraId="794F1334">
      <w:pPr>
        <w:spacing w:line="560" w:lineRule="exact"/>
        <w:jc w:val="center"/>
        <w:rPr>
          <w:rFonts w:ascii="方正楷体_GBK" w:hAnsi="仿宋_GB2312" w:eastAsia="方正楷体_GBK" w:cs="仿宋_GB2312"/>
          <w:szCs w:val="32"/>
        </w:rPr>
      </w:pPr>
    </w:p>
    <w:p w14:paraId="731960DE">
      <w:pPr>
        <w:spacing w:line="560" w:lineRule="exact"/>
        <w:jc w:val="center"/>
        <w:rPr>
          <w:rFonts w:ascii="方正楷体_GBK" w:hAnsi="仿宋_GB2312" w:eastAsia="方正楷体_GBK" w:cs="仿宋_GB2312"/>
          <w:sz w:val="32"/>
          <w:szCs w:val="32"/>
        </w:rPr>
      </w:pPr>
      <w:r>
        <w:rPr>
          <w:rFonts w:hint="eastAsia" w:ascii="方正楷体_GBK" w:hAnsi="仿宋_GB2312" w:eastAsia="方正楷体_GBK" w:cs="仿宋_GB2312"/>
          <w:sz w:val="32"/>
          <w:szCs w:val="32"/>
        </w:rPr>
        <w:t>广州市市场监督管理局（知识产权局）</w:t>
      </w:r>
    </w:p>
    <w:p w14:paraId="7D7B428E">
      <w:pPr>
        <w:spacing w:line="560" w:lineRule="exact"/>
        <w:jc w:val="center"/>
        <w:rPr>
          <w:rFonts w:ascii="方正楷体_GBK" w:hAnsi="宋体" w:eastAsia="方正楷体_GBK"/>
          <w:sz w:val="32"/>
          <w:szCs w:val="32"/>
        </w:rPr>
      </w:pPr>
      <w:r>
        <w:rPr>
          <w:rFonts w:hint="eastAsia" w:ascii="方正楷体_GBK" w:hAnsi="仿宋_GB2312" w:eastAsia="方正楷体_GBK" w:cs="仿宋_GB2312"/>
          <w:sz w:val="32"/>
          <w:szCs w:val="32"/>
        </w:rPr>
        <w:t>202</w:t>
      </w:r>
      <w:r>
        <w:rPr>
          <w:rFonts w:ascii="方正楷体_GBK" w:hAnsi="仿宋_GB2312" w:eastAsia="方正楷体_GBK" w:cs="仿宋_GB2312"/>
          <w:sz w:val="32"/>
          <w:szCs w:val="32"/>
        </w:rPr>
        <w:t>3</w:t>
      </w:r>
      <w:r>
        <w:rPr>
          <w:rFonts w:hint="eastAsia" w:ascii="方正楷体_GBK" w:hAnsi="仿宋_GB2312" w:eastAsia="方正楷体_GBK" w:cs="仿宋_GB2312"/>
          <w:sz w:val="32"/>
          <w:szCs w:val="32"/>
        </w:rPr>
        <w:t>年制</w:t>
      </w:r>
    </w:p>
    <w:p w14:paraId="57452667">
      <w:pPr>
        <w:spacing w:line="66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ascii="方正小标宋简体" w:hAnsi="Calibri" w:eastAsia="方正小标宋简体"/>
          <w:sz w:val="44"/>
          <w:szCs w:val="44"/>
        </w:rPr>
        <w:br w:type="page"/>
      </w:r>
    </w:p>
    <w:p w14:paraId="1861C45B">
      <w:pPr>
        <w:pStyle w:val="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917"/>
        <w:gridCol w:w="78"/>
        <w:gridCol w:w="994"/>
        <w:gridCol w:w="137"/>
        <w:gridCol w:w="850"/>
        <w:gridCol w:w="1139"/>
        <w:gridCol w:w="851"/>
        <w:gridCol w:w="699"/>
        <w:gridCol w:w="718"/>
        <w:gridCol w:w="703"/>
        <w:gridCol w:w="908"/>
      </w:tblGrid>
      <w:tr w14:paraId="5F17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2"/>
            <w:vAlign w:val="center"/>
          </w:tcPr>
          <w:p w14:paraId="206AE068">
            <w:pPr>
              <w:adjustRightInd w:val="0"/>
              <w:spacing w:after="100" w:afterAutospacing="1" w:line="500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一、机构基本情况</w:t>
            </w:r>
          </w:p>
        </w:tc>
      </w:tr>
      <w:tr w14:paraId="2689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gridSpan w:val="3"/>
            <w:vAlign w:val="center"/>
          </w:tcPr>
          <w:p w14:paraId="40BD02A1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名称</w:t>
            </w:r>
          </w:p>
        </w:tc>
        <w:tc>
          <w:tcPr>
            <w:tcW w:w="3120" w:type="dxa"/>
            <w:gridSpan w:val="4"/>
            <w:vAlign w:val="center"/>
          </w:tcPr>
          <w:p w14:paraId="54E8B5ED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5E4DBE0"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机构性质</w:t>
            </w:r>
          </w:p>
        </w:tc>
        <w:tc>
          <w:tcPr>
            <w:tcW w:w="1611" w:type="dxa"/>
            <w:gridSpan w:val="2"/>
            <w:vAlign w:val="center"/>
          </w:tcPr>
          <w:p w14:paraId="27F90A61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 w14:paraId="0DB5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gridSpan w:val="3"/>
            <w:vAlign w:val="center"/>
          </w:tcPr>
          <w:p w14:paraId="3AF3B2F8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地址</w:t>
            </w:r>
          </w:p>
        </w:tc>
        <w:tc>
          <w:tcPr>
            <w:tcW w:w="6999" w:type="dxa"/>
            <w:gridSpan w:val="9"/>
            <w:vAlign w:val="center"/>
          </w:tcPr>
          <w:p w14:paraId="07BD7D7A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 w14:paraId="394BD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3"/>
            <w:vAlign w:val="center"/>
          </w:tcPr>
          <w:p w14:paraId="32C052AF">
            <w:pPr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主要负责人及职务</w:t>
            </w:r>
          </w:p>
        </w:tc>
        <w:tc>
          <w:tcPr>
            <w:tcW w:w="6999" w:type="dxa"/>
            <w:gridSpan w:val="9"/>
            <w:vAlign w:val="center"/>
          </w:tcPr>
          <w:p w14:paraId="1331D87B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 w14:paraId="0D1E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3"/>
            <w:vAlign w:val="center"/>
          </w:tcPr>
          <w:p w14:paraId="5ABF8C2B">
            <w:pPr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总人数</w:t>
            </w:r>
          </w:p>
        </w:tc>
        <w:tc>
          <w:tcPr>
            <w:tcW w:w="1131" w:type="dxa"/>
            <w:gridSpan w:val="2"/>
            <w:vAlign w:val="center"/>
          </w:tcPr>
          <w:p w14:paraId="3A86E9E5">
            <w:pPr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631C638C">
            <w:pPr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专职人员数量</w:t>
            </w:r>
          </w:p>
        </w:tc>
        <w:tc>
          <w:tcPr>
            <w:tcW w:w="851" w:type="dxa"/>
            <w:vAlign w:val="center"/>
          </w:tcPr>
          <w:p w14:paraId="56714A89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  <w:tc>
          <w:tcPr>
            <w:tcW w:w="2120" w:type="dxa"/>
            <w:gridSpan w:val="3"/>
            <w:vAlign w:val="center"/>
          </w:tcPr>
          <w:p w14:paraId="02EF4C6A">
            <w:pPr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兼职人员数量</w:t>
            </w:r>
          </w:p>
        </w:tc>
        <w:tc>
          <w:tcPr>
            <w:tcW w:w="908" w:type="dxa"/>
            <w:vAlign w:val="center"/>
          </w:tcPr>
          <w:p w14:paraId="7BD373EE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 w14:paraId="6F4C2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gridSpan w:val="3"/>
            <w:vAlign w:val="center"/>
          </w:tcPr>
          <w:p w14:paraId="24A125ED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</w:t>
            </w:r>
          </w:p>
        </w:tc>
        <w:tc>
          <w:tcPr>
            <w:tcW w:w="1131" w:type="dxa"/>
            <w:gridSpan w:val="2"/>
            <w:vAlign w:val="center"/>
          </w:tcPr>
          <w:p w14:paraId="27F62C4C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vAlign w:val="center"/>
          </w:tcPr>
          <w:p w14:paraId="169E67E9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手机</w:t>
            </w:r>
          </w:p>
        </w:tc>
        <w:tc>
          <w:tcPr>
            <w:tcW w:w="1990" w:type="dxa"/>
            <w:gridSpan w:val="2"/>
            <w:vAlign w:val="center"/>
          </w:tcPr>
          <w:p w14:paraId="71E83F55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AE54147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邮箱</w:t>
            </w:r>
          </w:p>
        </w:tc>
        <w:tc>
          <w:tcPr>
            <w:tcW w:w="1611" w:type="dxa"/>
            <w:gridSpan w:val="2"/>
            <w:vAlign w:val="center"/>
          </w:tcPr>
          <w:p w14:paraId="449ADB07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 w14:paraId="25A90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exact"/>
          <w:jc w:val="center"/>
        </w:trPr>
        <w:tc>
          <w:tcPr>
            <w:tcW w:w="1526" w:type="dxa"/>
            <w:gridSpan w:val="3"/>
            <w:vAlign w:val="center"/>
          </w:tcPr>
          <w:p w14:paraId="58036DDC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网站/平台名称及网址（如有）</w:t>
            </w:r>
          </w:p>
        </w:tc>
        <w:tc>
          <w:tcPr>
            <w:tcW w:w="3971" w:type="dxa"/>
            <w:gridSpan w:val="5"/>
            <w:vAlign w:val="center"/>
          </w:tcPr>
          <w:p w14:paraId="7BC4CB7B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2880133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微信公众号名称及账号（如有）</w:t>
            </w:r>
          </w:p>
        </w:tc>
        <w:tc>
          <w:tcPr>
            <w:tcW w:w="1611" w:type="dxa"/>
            <w:gridSpan w:val="2"/>
            <w:vAlign w:val="center"/>
          </w:tcPr>
          <w:p w14:paraId="0F8F3648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 w14:paraId="376EF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exact"/>
          <w:jc w:val="center"/>
        </w:trPr>
        <w:tc>
          <w:tcPr>
            <w:tcW w:w="1526" w:type="dxa"/>
            <w:gridSpan w:val="3"/>
            <w:vAlign w:val="center"/>
          </w:tcPr>
          <w:p w14:paraId="4BB003CF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网点机构类别</w:t>
            </w:r>
          </w:p>
        </w:tc>
        <w:tc>
          <w:tcPr>
            <w:tcW w:w="6999" w:type="dxa"/>
            <w:gridSpan w:val="9"/>
            <w:vAlign w:val="center"/>
          </w:tcPr>
          <w:p w14:paraId="263568CC">
            <w:pPr>
              <w:adjustRightInd w:val="0"/>
              <w:jc w:val="lef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高校类服务网点        </w:t>
            </w:r>
          </w:p>
          <w:p w14:paraId="35228ED1">
            <w:pPr>
              <w:adjustRightInd w:val="0"/>
              <w:jc w:val="lef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科研院所、科技情报机构类服务网点</w:t>
            </w:r>
          </w:p>
          <w:p w14:paraId="78CE854A">
            <w:pPr>
              <w:adjustRightInd w:val="0"/>
              <w:jc w:val="lef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公共图书馆类服务网点   </w:t>
            </w:r>
          </w:p>
          <w:p w14:paraId="0370B913">
            <w:pPr>
              <w:adjustRightInd w:val="0"/>
              <w:jc w:val="lef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经济技术开发区、高新技术产业开发区、产业园区生产力促进机构类服务网点</w:t>
            </w:r>
          </w:p>
          <w:p w14:paraId="3B5B2FC1">
            <w:pPr>
              <w:adjustRightInd w:val="0"/>
              <w:jc w:val="lef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行业组织类服务网点    </w:t>
            </w:r>
          </w:p>
          <w:p w14:paraId="7E41677C">
            <w:pPr>
              <w:adjustRightInd w:val="0"/>
              <w:jc w:val="lef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市场化服务机构类服务网点</w:t>
            </w:r>
          </w:p>
          <w:p w14:paraId="36B95567">
            <w:pPr>
              <w:adjustRightInd w:val="0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.咨询服务类</w:t>
            </w:r>
          </w:p>
          <w:p w14:paraId="2A6A9F17">
            <w:pPr>
              <w:adjustRightInd w:val="0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□2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>.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信息服务类</w:t>
            </w:r>
          </w:p>
          <w:p w14:paraId="7E1FB6C7">
            <w:pPr>
              <w:adjustRightInd w:val="0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□3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>.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代理服务类</w:t>
            </w:r>
          </w:p>
          <w:p w14:paraId="122AF798">
            <w:pPr>
              <w:adjustRightInd w:val="0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□4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>.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法律服务类</w:t>
            </w:r>
          </w:p>
          <w:p w14:paraId="6A84D80B">
            <w:pPr>
              <w:adjustRightInd w:val="0"/>
              <w:ind w:firstLine="480" w:firstLineChars="200"/>
              <w:jc w:val="lef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□5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>.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运营服务类</w:t>
            </w:r>
          </w:p>
          <w:p w14:paraId="78A6554E">
            <w:pPr>
              <w:adjustRightInd w:val="0"/>
              <w:jc w:val="lef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其他知识产权机构类服务网点</w:t>
            </w:r>
          </w:p>
        </w:tc>
      </w:tr>
      <w:tr w14:paraId="3D2DF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1526" w:type="dxa"/>
            <w:gridSpan w:val="3"/>
            <w:vAlign w:val="center"/>
          </w:tcPr>
          <w:p w14:paraId="013CF2D3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网点机构已获资质</w:t>
            </w:r>
          </w:p>
        </w:tc>
        <w:tc>
          <w:tcPr>
            <w:tcW w:w="6999" w:type="dxa"/>
            <w:gridSpan w:val="9"/>
            <w:vAlign w:val="center"/>
          </w:tcPr>
          <w:p w14:paraId="73FA99DC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□ 技术与创新支持中心（TISC）    </w:t>
            </w:r>
          </w:p>
          <w:p w14:paraId="7FFE0D01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□ 高校国家知识产权信息服务中心  </w:t>
            </w:r>
          </w:p>
          <w:p w14:paraId="6A22F915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 国家知识产权信息公共服务网点</w:t>
            </w:r>
          </w:p>
          <w:p w14:paraId="17369691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 省级知识产权信息公共服务网点</w:t>
            </w:r>
          </w:p>
          <w:p w14:paraId="141DE053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 全国专利文献服务网点</w:t>
            </w:r>
          </w:p>
          <w:p w14:paraId="7BAA5813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□ </w:t>
            </w:r>
            <w:r>
              <w:rPr>
                <w:rFonts w:ascii="仿宋_GB2312" w:hAnsi="宋体" w:eastAsia="仿宋_GB2312"/>
                <w:sz w:val="24"/>
                <w:szCs w:val="24"/>
              </w:rPr>
              <w:t>国家级专利信息传播利用基地</w:t>
            </w:r>
          </w:p>
          <w:p w14:paraId="286CBFC6">
            <w:pPr>
              <w:adjustRightInd w:val="0"/>
              <w:jc w:val="left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 其他：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</w:rPr>
              <w:t xml:space="preserve">                   </w:t>
            </w:r>
          </w:p>
          <w:p w14:paraId="14233F0F">
            <w:pPr>
              <w:adjustRightInd w:val="0"/>
              <w:jc w:val="left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无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</w:t>
            </w:r>
          </w:p>
          <w:p w14:paraId="1DFE031F">
            <w:pPr>
              <w:adjustRightInd w:val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03C5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1526" w:type="dxa"/>
            <w:gridSpan w:val="3"/>
            <w:vAlign w:val="center"/>
          </w:tcPr>
          <w:p w14:paraId="56D5B891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服务对象</w:t>
            </w:r>
          </w:p>
        </w:tc>
        <w:tc>
          <w:tcPr>
            <w:tcW w:w="6999" w:type="dxa"/>
            <w:gridSpan w:val="9"/>
            <w:vAlign w:val="center"/>
          </w:tcPr>
          <w:p w14:paraId="1305278E">
            <w:pPr>
              <w:adjustRightInd w:val="0"/>
              <w:spacing w:line="400" w:lineRule="exact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政府部门 □ 科研机构 □ 高校 □企事业单位 □ 社会公众</w:t>
            </w:r>
          </w:p>
        </w:tc>
      </w:tr>
      <w:tr w14:paraId="6E5CC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526" w:type="dxa"/>
            <w:gridSpan w:val="3"/>
            <w:vMerge w:val="restart"/>
            <w:vAlign w:val="center"/>
          </w:tcPr>
          <w:p w14:paraId="4A2C652D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基础设施</w:t>
            </w:r>
          </w:p>
        </w:tc>
        <w:tc>
          <w:tcPr>
            <w:tcW w:w="6999" w:type="dxa"/>
            <w:gridSpan w:val="9"/>
            <w:vAlign w:val="center"/>
          </w:tcPr>
          <w:p w14:paraId="65032E44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是否具有固定的一定面积的服务场所：</w:t>
            </w:r>
          </w:p>
          <w:p w14:paraId="26D688B3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 是，占地面积（ ）m</w:t>
            </w:r>
            <w:r>
              <w:rPr>
                <w:rFonts w:ascii="仿宋_GB2312" w:hAnsi="宋体" w:eastAsia="仿宋_GB2312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   </w:t>
            </w:r>
          </w:p>
          <w:p w14:paraId="4D6EDC6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 否</w:t>
            </w:r>
          </w:p>
        </w:tc>
      </w:tr>
      <w:tr w14:paraId="0D37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526" w:type="dxa"/>
            <w:gridSpan w:val="3"/>
            <w:vMerge w:val="continue"/>
            <w:vAlign w:val="center"/>
          </w:tcPr>
          <w:p w14:paraId="68823A17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6999" w:type="dxa"/>
            <w:gridSpan w:val="9"/>
            <w:vAlign w:val="center"/>
          </w:tcPr>
          <w:p w14:paraId="0C677D0C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是否具有适合开展服务的网络环境、硬件设备、系统软件等基础设施：</w:t>
            </w:r>
          </w:p>
          <w:p w14:paraId="1E83FF3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 是   □ 否</w:t>
            </w:r>
          </w:p>
        </w:tc>
      </w:tr>
      <w:tr w14:paraId="23664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526" w:type="dxa"/>
            <w:gridSpan w:val="3"/>
            <w:vMerge w:val="continue"/>
            <w:vAlign w:val="center"/>
          </w:tcPr>
          <w:p w14:paraId="25CED979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6999" w:type="dxa"/>
            <w:gridSpan w:val="9"/>
            <w:vAlign w:val="center"/>
          </w:tcPr>
          <w:p w14:paraId="4C1D6EE3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能够运用知识产权基础信息资源、数据库、国内外文献资源和信息检索工具、专利信息分析工具等开展知识产权信息查询、检索、咨询、培训等服务：</w:t>
            </w:r>
          </w:p>
          <w:p w14:paraId="3C9C2D93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 是   □ 否</w:t>
            </w:r>
          </w:p>
          <w:p w14:paraId="328839C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自购数据库名称（如有）：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</w:rPr>
              <w:t xml:space="preserve">                         </w:t>
            </w:r>
          </w:p>
        </w:tc>
      </w:tr>
      <w:tr w14:paraId="7931C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526" w:type="dxa"/>
            <w:gridSpan w:val="3"/>
            <w:vAlign w:val="center"/>
          </w:tcPr>
          <w:p w14:paraId="3B0341E7">
            <w:pPr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工作制度</w:t>
            </w:r>
          </w:p>
        </w:tc>
        <w:tc>
          <w:tcPr>
            <w:tcW w:w="6999" w:type="dxa"/>
            <w:gridSpan w:val="9"/>
            <w:vAlign w:val="center"/>
          </w:tcPr>
          <w:p w14:paraId="1694C6B4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是否具有知识产权信息公共服务相关工作制度：</w:t>
            </w:r>
          </w:p>
          <w:p w14:paraId="1472A0B7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 是，制度文件名称：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  <w:p w14:paraId="5018778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 否</w:t>
            </w:r>
          </w:p>
        </w:tc>
      </w:tr>
      <w:tr w14:paraId="5D100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526" w:type="dxa"/>
            <w:gridSpan w:val="3"/>
            <w:vMerge w:val="restart"/>
            <w:vAlign w:val="center"/>
          </w:tcPr>
          <w:p w14:paraId="35E62CBE">
            <w:pPr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服务内容</w:t>
            </w:r>
          </w:p>
        </w:tc>
        <w:tc>
          <w:tcPr>
            <w:tcW w:w="994" w:type="dxa"/>
            <w:vAlign w:val="center"/>
          </w:tcPr>
          <w:p w14:paraId="095A927C"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基础性服务</w:t>
            </w:r>
          </w:p>
        </w:tc>
        <w:tc>
          <w:tcPr>
            <w:tcW w:w="6005" w:type="dxa"/>
            <w:gridSpan w:val="8"/>
            <w:vAlign w:val="center"/>
          </w:tcPr>
          <w:p w14:paraId="363FE4C8"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知识产权培训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>知识产权文献传递</w:t>
            </w:r>
          </w:p>
          <w:p w14:paraId="1930A13B"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>知识产权基础检索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>知识产权信息咨询</w:t>
            </w:r>
          </w:p>
          <w:p w14:paraId="71A0F95B"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知识产权信息宣传推广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知识产权信息素养教育</w:t>
            </w:r>
          </w:p>
          <w:p w14:paraId="48ED0A9F"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政策法规资讯整理发布  □ 知识产权风险应对帮扶</w:t>
            </w:r>
          </w:p>
          <w:p w14:paraId="05EFDD0A"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知识产权保护维权援助  □ 知识产权纠纷调解</w:t>
            </w:r>
          </w:p>
          <w:p w14:paraId="06120379"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电商及展会知识产权咨询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          </w:t>
            </w:r>
          </w:p>
          <w:p w14:paraId="38CA7A59"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其他基础性服务：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                    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  </w:t>
            </w:r>
          </w:p>
        </w:tc>
      </w:tr>
      <w:tr w14:paraId="019AB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3" w:hRule="atLeast"/>
          <w:jc w:val="center"/>
        </w:trPr>
        <w:tc>
          <w:tcPr>
            <w:tcW w:w="1526" w:type="dxa"/>
            <w:gridSpan w:val="3"/>
            <w:vMerge w:val="continue"/>
            <w:vAlign w:val="center"/>
          </w:tcPr>
          <w:p w14:paraId="7284C3FE">
            <w:pPr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0381BF71"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专业化低成本服务</w:t>
            </w:r>
          </w:p>
        </w:tc>
        <w:tc>
          <w:tcPr>
            <w:tcW w:w="6005" w:type="dxa"/>
            <w:gridSpan w:val="8"/>
            <w:vAlign w:val="center"/>
          </w:tcPr>
          <w:p w14:paraId="0D14AC4A"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知识产权特定信息检索  </w:t>
            </w:r>
          </w:p>
          <w:p w14:paraId="5AB88DA0"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知识产权专题数据库建设</w:t>
            </w:r>
          </w:p>
          <w:p w14:paraId="6D4DC7D3"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专利导航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专利预警</w:t>
            </w:r>
          </w:p>
          <w:p w14:paraId="110B4BEE"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高价值专利培育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专利布局</w:t>
            </w:r>
          </w:p>
          <w:p w14:paraId="0592C0BF"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知识产权分析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技术监测</w:t>
            </w:r>
          </w:p>
          <w:p w14:paraId="3CAFE5A8"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竞争者监测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 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知识产权分析工具开发</w:t>
            </w:r>
          </w:p>
          <w:p w14:paraId="6359C1E4"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知识产权数据统计监测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知识产权托管服务</w:t>
            </w:r>
          </w:p>
          <w:p w14:paraId="151B4A85"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知识产权保护维权 </w:t>
            </w:r>
            <w:r>
              <w:rPr>
                <w:rFonts w:ascii="仿宋_GB2312" w:hAnsi="宋体" w:eastAsia="仿宋_GB2312"/>
                <w:sz w:val="24"/>
                <w:szCs w:val="24"/>
                <w:lang w:val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知识产权代理服务</w:t>
            </w:r>
          </w:p>
          <w:p w14:paraId="6A75F189"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海外维权及专利信息利用□ 专利奖申报辅导</w:t>
            </w:r>
          </w:p>
          <w:p w14:paraId="5B5E7A1F"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知识产权贯标辅导</w:t>
            </w:r>
          </w:p>
          <w:p w14:paraId="2DEF2964"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u w:val="single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其他低成本专业化服务：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                     </w:t>
            </w:r>
          </w:p>
        </w:tc>
      </w:tr>
      <w:tr w14:paraId="74E42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526" w:type="dxa"/>
            <w:gridSpan w:val="3"/>
            <w:vMerge w:val="continue"/>
            <w:vAlign w:val="center"/>
          </w:tcPr>
          <w:p w14:paraId="4C500301">
            <w:pPr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264276D9">
            <w:pPr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增值</w:t>
            </w:r>
          </w:p>
          <w:p w14:paraId="2C20C18D">
            <w:pPr>
              <w:adjustRightIn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服务</w:t>
            </w:r>
          </w:p>
        </w:tc>
        <w:tc>
          <w:tcPr>
            <w:tcW w:w="6005" w:type="dxa"/>
            <w:gridSpan w:val="8"/>
            <w:vAlign w:val="center"/>
          </w:tcPr>
          <w:p w14:paraId="2B32BDD0"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知识产权战略及管理咨询□ 技术成果转化</w:t>
            </w:r>
          </w:p>
          <w:p w14:paraId="3BA09710"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知识产权运营交易      □ 知识产权金融服务</w:t>
            </w:r>
          </w:p>
          <w:p w14:paraId="514F7F6D"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知识产权资产评估      </w:t>
            </w:r>
          </w:p>
          <w:p w14:paraId="3FA51302"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制作知识产权和技术类刊物</w:t>
            </w:r>
          </w:p>
          <w:p w14:paraId="6886BC6F"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□ 建立技术创新联盟等服务  </w:t>
            </w:r>
          </w:p>
          <w:p w14:paraId="78E83570">
            <w:pPr>
              <w:adjustRightInd w:val="0"/>
              <w:spacing w:line="400" w:lineRule="exact"/>
              <w:rPr>
                <w:rFonts w:ascii="仿宋_GB2312" w:hAnsi="宋体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>□ 其他增值服务：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            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zh-CN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 xml:space="preserve"> </w:t>
            </w:r>
          </w:p>
        </w:tc>
      </w:tr>
      <w:tr w14:paraId="0C11E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2"/>
            <w:vAlign w:val="center"/>
          </w:tcPr>
          <w:p w14:paraId="568A8B45">
            <w:pPr>
              <w:adjustRightInd w:val="0"/>
              <w:spacing w:line="400" w:lineRule="exact"/>
              <w:rPr>
                <w:rFonts w:ascii="??_GB2312" w:eastAsia="Times New Roman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二、工作基础和优势特点</w:t>
            </w:r>
            <w:r>
              <w:rPr>
                <w:rFonts w:ascii="黑体" w:hAnsi="黑体" w:eastAsia="黑体" w:cs="黑体"/>
                <w:sz w:val="28"/>
                <w:szCs w:val="28"/>
              </w:rPr>
              <w:t>(2000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字左右</w:t>
            </w:r>
            <w:r>
              <w:rPr>
                <w:rFonts w:ascii="黑体" w:hAnsi="黑体" w:eastAsia="黑体" w:cs="黑体"/>
                <w:sz w:val="28"/>
                <w:szCs w:val="28"/>
              </w:rPr>
              <w:t>)</w:t>
            </w:r>
          </w:p>
        </w:tc>
      </w:tr>
      <w:tr w14:paraId="46392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  <w:jc w:val="center"/>
        </w:trPr>
        <w:tc>
          <w:tcPr>
            <w:tcW w:w="8525" w:type="dxa"/>
            <w:gridSpan w:val="12"/>
          </w:tcPr>
          <w:p w14:paraId="69EE9927">
            <w:pPr>
              <w:adjustRightInd w:val="0"/>
              <w:spacing w:line="460" w:lineRule="exact"/>
              <w:rPr>
                <w:rFonts w:ascii="仿宋_GB2312" w:hAnsi="宋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（含软硬件基础设施；开展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基础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性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服务、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低成本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专业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化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服务和增值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服务的经验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情况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；相关工作制度；财务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资源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等情况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说明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，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并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以附件形式提交相关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佐证材料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）</w:t>
            </w:r>
          </w:p>
          <w:p w14:paraId="478F9A5D">
            <w:pPr>
              <w:adjustRightInd w:val="0"/>
              <w:spacing w:line="460" w:lineRule="exact"/>
              <w:rPr>
                <w:rFonts w:ascii="??_GB2312" w:eastAsia="宋体"/>
                <w:sz w:val="28"/>
                <w:szCs w:val="28"/>
                <w:lang w:val="zh-CN"/>
              </w:rPr>
            </w:pPr>
          </w:p>
          <w:p w14:paraId="32937906">
            <w:pPr>
              <w:adjustRightInd w:val="0"/>
              <w:spacing w:line="460" w:lineRule="exact"/>
              <w:rPr>
                <w:rFonts w:ascii="??_GB2312" w:eastAsia="宋体"/>
                <w:sz w:val="28"/>
                <w:szCs w:val="28"/>
                <w:lang w:val="zh-CN"/>
              </w:rPr>
            </w:pPr>
          </w:p>
          <w:p w14:paraId="11658468">
            <w:pPr>
              <w:adjustRightInd w:val="0"/>
              <w:spacing w:line="460" w:lineRule="exact"/>
              <w:rPr>
                <w:rFonts w:ascii="??_GB2312" w:eastAsia="宋体"/>
                <w:sz w:val="28"/>
                <w:szCs w:val="28"/>
                <w:lang w:val="zh-CN"/>
              </w:rPr>
            </w:pPr>
          </w:p>
          <w:p w14:paraId="2D6B93F1">
            <w:pPr>
              <w:adjustRightInd w:val="0"/>
              <w:spacing w:line="460" w:lineRule="exact"/>
              <w:rPr>
                <w:rFonts w:ascii="??_GB2312" w:eastAsia="宋体"/>
                <w:sz w:val="28"/>
                <w:szCs w:val="28"/>
                <w:lang w:val="zh-CN"/>
              </w:rPr>
            </w:pPr>
          </w:p>
          <w:p w14:paraId="0F0D3E69">
            <w:pPr>
              <w:adjustRightInd w:val="0"/>
              <w:spacing w:line="460" w:lineRule="exact"/>
              <w:rPr>
                <w:rFonts w:ascii="??_GB2312" w:eastAsia="宋体"/>
                <w:sz w:val="28"/>
                <w:szCs w:val="28"/>
                <w:lang w:val="zh-CN"/>
              </w:rPr>
            </w:pPr>
          </w:p>
          <w:p w14:paraId="34D69D1E">
            <w:pPr>
              <w:adjustRightInd w:val="0"/>
              <w:spacing w:line="460" w:lineRule="exact"/>
              <w:rPr>
                <w:rFonts w:ascii="??_GB2312" w:eastAsia="宋体"/>
                <w:sz w:val="28"/>
                <w:szCs w:val="28"/>
                <w:lang w:val="zh-CN"/>
              </w:rPr>
            </w:pPr>
          </w:p>
          <w:p w14:paraId="1CEE2648">
            <w:pPr>
              <w:adjustRightInd w:val="0"/>
              <w:spacing w:line="460" w:lineRule="exact"/>
              <w:rPr>
                <w:rFonts w:ascii="??_GB2312" w:eastAsia="宋体"/>
                <w:sz w:val="28"/>
                <w:szCs w:val="28"/>
                <w:lang w:val="zh-CN"/>
              </w:rPr>
            </w:pPr>
          </w:p>
        </w:tc>
      </w:tr>
      <w:tr w14:paraId="5F5B0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2"/>
            <w:vAlign w:val="center"/>
          </w:tcPr>
          <w:p w14:paraId="11491E20">
            <w:pPr>
              <w:adjustRightInd w:val="0"/>
              <w:spacing w:line="400" w:lineRule="exact"/>
              <w:rPr>
                <w:rFonts w:ascii="??_GB2312" w:eastAsia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三、服务团队人员情况</w:t>
            </w:r>
            <w:r>
              <w:rPr>
                <w:rFonts w:ascii="黑体" w:hAnsi="黑体" w:eastAsia="黑体" w:cs="黑体"/>
                <w:sz w:val="28"/>
                <w:szCs w:val="28"/>
              </w:rPr>
              <w:t>(1000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字左右</w:t>
            </w:r>
            <w:r>
              <w:rPr>
                <w:rFonts w:ascii="黑体" w:hAnsi="黑体" w:eastAsia="黑体" w:cs="黑体"/>
                <w:sz w:val="28"/>
                <w:szCs w:val="28"/>
              </w:rPr>
              <w:t>)</w:t>
            </w:r>
          </w:p>
        </w:tc>
      </w:tr>
      <w:tr w14:paraId="5945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7" w:hRule="exact"/>
          <w:jc w:val="center"/>
        </w:trPr>
        <w:tc>
          <w:tcPr>
            <w:tcW w:w="8525" w:type="dxa"/>
            <w:gridSpan w:val="12"/>
            <w:vAlign w:val="center"/>
          </w:tcPr>
          <w:p w14:paraId="0C8BCAF5">
            <w:pPr>
              <w:adjustRightInd w:val="0"/>
              <w:spacing w:line="460" w:lineRule="exact"/>
              <w:rPr>
                <w:rFonts w:ascii="仿宋_GB2312" w:hAnsi="宋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（从服务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团队人数、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结构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、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学历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、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知识产权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相关服务资质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等方面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进行说明，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含主要负责人、专职人员（至少5名）个人情况及知识产权信息公共服务相关工作经历简介等，每人200字左右，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并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以附件形式提交相关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佐证材料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）</w:t>
            </w:r>
          </w:p>
          <w:p w14:paraId="66DE2394">
            <w:pPr>
              <w:adjustRightInd w:val="0"/>
              <w:spacing w:after="100" w:afterAutospacing="1" w:line="500" w:lineRule="exact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7BBE8761">
            <w:pPr>
              <w:adjustRightInd w:val="0"/>
              <w:spacing w:after="100" w:afterAutospacing="1" w:line="500" w:lineRule="exact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3583DB94">
            <w:pPr>
              <w:adjustRightInd w:val="0"/>
              <w:spacing w:after="100" w:afterAutospacing="1" w:line="500" w:lineRule="exact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64D13FE7">
            <w:pPr>
              <w:adjustRightInd w:val="0"/>
              <w:spacing w:after="100" w:afterAutospacing="1" w:line="500" w:lineRule="exact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2D4530E5">
            <w:pPr>
              <w:adjustRightInd w:val="0"/>
              <w:spacing w:after="100" w:afterAutospacing="1" w:line="500" w:lineRule="exact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5F1D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2"/>
            <w:vAlign w:val="center"/>
          </w:tcPr>
          <w:p w14:paraId="2C0A518D">
            <w:pPr>
              <w:adjustRightInd w:val="0"/>
              <w:spacing w:after="100" w:afterAutospacing="1" w:line="500" w:lineRule="exact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四、未来发展思路和支持措施（</w:t>
            </w:r>
            <w:r>
              <w:rPr>
                <w:rFonts w:ascii="黑体" w:hAnsi="黑体" w:eastAsia="黑体" w:cs="黑体"/>
                <w:sz w:val="28"/>
                <w:szCs w:val="28"/>
              </w:rPr>
              <w:t>2000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字左右）</w:t>
            </w:r>
          </w:p>
        </w:tc>
      </w:tr>
      <w:tr w14:paraId="5C27F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  <w:jc w:val="center"/>
        </w:trPr>
        <w:tc>
          <w:tcPr>
            <w:tcW w:w="8525" w:type="dxa"/>
            <w:gridSpan w:val="12"/>
            <w:vAlign w:val="center"/>
          </w:tcPr>
          <w:p w14:paraId="03EBD288">
            <w:pPr>
              <w:adjustRightInd w:val="0"/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开展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基础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性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服务、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低成本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专业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化</w:t>
            </w:r>
            <w:r>
              <w:rPr>
                <w:rFonts w:ascii="仿宋_GB2312" w:hAnsi="宋体" w:eastAsia="仿宋_GB2312" w:cs="黑体"/>
                <w:sz w:val="28"/>
                <w:szCs w:val="28"/>
              </w:rPr>
              <w:t>服务和增值</w:t>
            </w:r>
            <w:r>
              <w:rPr>
                <w:rFonts w:hint="eastAsia" w:ascii="仿宋_GB2312" w:hAnsi="宋体" w:eastAsia="仿宋_GB2312" w:cs="黑体"/>
                <w:sz w:val="28"/>
                <w:szCs w:val="28"/>
              </w:rPr>
              <w:t>服务的具体内容、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预期目标；资金、人才、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运行保障、发展方向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等）</w:t>
            </w:r>
          </w:p>
          <w:p w14:paraId="4FC0B1B5">
            <w:pPr>
              <w:adjustRightInd w:val="0"/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 w14:paraId="2A4A7687">
            <w:pPr>
              <w:adjustRightInd w:val="0"/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 w14:paraId="11F7E4A6">
            <w:pPr>
              <w:adjustRightInd w:val="0"/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 w14:paraId="6604F927">
            <w:pPr>
              <w:adjustRightInd w:val="0"/>
              <w:spacing w:line="460" w:lineRule="exact"/>
              <w:rPr>
                <w:rFonts w:eastAsia="宋体"/>
                <w:szCs w:val="24"/>
                <w:lang w:val="zh-CN"/>
              </w:rPr>
            </w:pPr>
          </w:p>
        </w:tc>
      </w:tr>
      <w:tr w14:paraId="16F9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  <w:jc w:val="center"/>
        </w:trPr>
        <w:tc>
          <w:tcPr>
            <w:tcW w:w="8525" w:type="dxa"/>
            <w:gridSpan w:val="12"/>
            <w:vAlign w:val="center"/>
          </w:tcPr>
          <w:p w14:paraId="6872C085">
            <w:pPr>
              <w:adjustRightInd w:val="0"/>
              <w:spacing w:after="100" w:afterAutospacing="1" w:line="500" w:lineRule="exact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五、开展知识产权信息公共服务典型案例（1-2个，每个</w:t>
            </w:r>
            <w:r>
              <w:rPr>
                <w:rFonts w:ascii="黑体" w:hAnsi="黑体" w:eastAsia="黑体" w:cs="黑体"/>
                <w:sz w:val="28"/>
                <w:szCs w:val="28"/>
              </w:rPr>
              <w:t>600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字左右）</w:t>
            </w:r>
          </w:p>
          <w:p w14:paraId="38BDF51A">
            <w:pPr>
              <w:adjustRightInd w:val="0"/>
              <w:spacing w:after="100" w:afterAutospacing="1" w:line="500" w:lineRule="exact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54F150C4">
            <w:pPr>
              <w:adjustRightInd w:val="0"/>
              <w:spacing w:after="100" w:afterAutospacing="1" w:line="500" w:lineRule="exact"/>
              <w:jc w:val="left"/>
              <w:rPr>
                <w:rFonts w:ascii="黑体" w:hAnsi="黑体" w:eastAsia="黑体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右）</w:t>
            </w:r>
          </w:p>
        </w:tc>
      </w:tr>
      <w:tr w14:paraId="091D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1" w:type="dxa"/>
            <w:vMerge w:val="restart"/>
            <w:vAlign w:val="center"/>
          </w:tcPr>
          <w:p w14:paraId="205C774B">
            <w:pPr>
              <w:adjustRightInd w:val="0"/>
              <w:spacing w:after="100" w:afterAutospacing="1" w:line="500" w:lineRule="exact"/>
              <w:rPr>
                <w:rFonts w:ascii="仿宋_GB2312" w:eastAsia="仿宋_GB2312" w:cs="??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??_GB2312"/>
                <w:sz w:val="28"/>
                <w:szCs w:val="28"/>
                <w:lang w:val="zh-CN"/>
              </w:rPr>
              <w:t>1</w:t>
            </w:r>
          </w:p>
        </w:tc>
        <w:tc>
          <w:tcPr>
            <w:tcW w:w="917" w:type="dxa"/>
            <w:vAlign w:val="center"/>
          </w:tcPr>
          <w:p w14:paraId="6DC56A88"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3198" w:type="dxa"/>
            <w:gridSpan w:val="5"/>
            <w:vAlign w:val="center"/>
          </w:tcPr>
          <w:p w14:paraId="59D1BD54"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3BF22BFD"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实施时间</w:t>
            </w:r>
          </w:p>
        </w:tc>
        <w:tc>
          <w:tcPr>
            <w:tcW w:w="2329" w:type="dxa"/>
            <w:gridSpan w:val="3"/>
            <w:vAlign w:val="center"/>
          </w:tcPr>
          <w:p w14:paraId="2E2B57D6"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 w14:paraId="359C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9" w:hRule="atLeast"/>
          <w:jc w:val="center"/>
        </w:trPr>
        <w:tc>
          <w:tcPr>
            <w:tcW w:w="531" w:type="dxa"/>
            <w:vMerge w:val="continue"/>
            <w:vAlign w:val="center"/>
          </w:tcPr>
          <w:p w14:paraId="168FBD36">
            <w:pPr>
              <w:adjustRightInd w:val="0"/>
              <w:spacing w:after="100" w:afterAutospacing="1" w:line="5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 w14:paraId="395424C7"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内容和效果</w:t>
            </w:r>
          </w:p>
        </w:tc>
        <w:tc>
          <w:tcPr>
            <w:tcW w:w="7077" w:type="dxa"/>
            <w:gridSpan w:val="10"/>
            <w:vAlign w:val="center"/>
          </w:tcPr>
          <w:p w14:paraId="08C414EB">
            <w:pPr>
              <w:adjustRightInd w:val="0"/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 w14:paraId="01058A7B">
            <w:pPr>
              <w:adjustRightInd w:val="0"/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 w14:paraId="35821683">
            <w:pPr>
              <w:adjustRightInd w:val="0"/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 w14:paraId="7901A765">
            <w:pPr>
              <w:adjustRightInd w:val="0"/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 w14:paraId="7FE7FFA5">
            <w:pPr>
              <w:adjustRightInd w:val="0"/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 w14:paraId="3516FB09">
            <w:pPr>
              <w:adjustRightInd w:val="0"/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 w14:paraId="61259E29">
            <w:pPr>
              <w:adjustRightInd w:val="0"/>
              <w:spacing w:line="460" w:lineRule="exact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</w:p>
          <w:p w14:paraId="1B71FDFD">
            <w:pPr>
              <w:adjustRightInd w:val="0"/>
              <w:spacing w:line="460" w:lineRule="exact"/>
              <w:rPr>
                <w:rFonts w:ascii="??_GB2312" w:eastAsia="Times New Roman"/>
                <w:sz w:val="28"/>
                <w:szCs w:val="28"/>
                <w:lang w:val="zh-CN"/>
              </w:rPr>
            </w:pPr>
          </w:p>
          <w:p w14:paraId="213F0C8F">
            <w:pPr>
              <w:adjustRightInd w:val="0"/>
              <w:spacing w:after="100" w:afterAutospacing="1" w:line="400" w:lineRule="exact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 w14:paraId="5E3F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1" w:type="dxa"/>
            <w:vMerge w:val="restart"/>
            <w:vAlign w:val="center"/>
          </w:tcPr>
          <w:p w14:paraId="169E2BE2">
            <w:pPr>
              <w:adjustRightInd w:val="0"/>
              <w:spacing w:after="100" w:afterAutospacing="1" w:line="500" w:lineRule="exact"/>
              <w:rPr>
                <w:rFonts w:ascii="仿宋_GB2312" w:eastAsia="仿宋_GB2312" w:cs="??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??_GB2312"/>
                <w:sz w:val="28"/>
                <w:szCs w:val="28"/>
                <w:lang w:val="zh-CN"/>
              </w:rPr>
              <w:t>2</w:t>
            </w:r>
          </w:p>
        </w:tc>
        <w:tc>
          <w:tcPr>
            <w:tcW w:w="917" w:type="dxa"/>
            <w:vAlign w:val="center"/>
          </w:tcPr>
          <w:p w14:paraId="22E3AAFE"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3198" w:type="dxa"/>
            <w:gridSpan w:val="5"/>
            <w:vAlign w:val="center"/>
          </w:tcPr>
          <w:p w14:paraId="3B001DF3"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018382EC"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实施时间</w:t>
            </w:r>
          </w:p>
        </w:tc>
        <w:tc>
          <w:tcPr>
            <w:tcW w:w="2329" w:type="dxa"/>
            <w:gridSpan w:val="3"/>
            <w:vAlign w:val="center"/>
          </w:tcPr>
          <w:p w14:paraId="3A3191DC"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 w14:paraId="2207C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531" w:type="dxa"/>
            <w:vMerge w:val="continue"/>
            <w:vAlign w:val="center"/>
          </w:tcPr>
          <w:p w14:paraId="0EAC384B">
            <w:pPr>
              <w:adjustRightInd w:val="0"/>
              <w:spacing w:after="100" w:afterAutospacing="1" w:line="500" w:lineRule="exact"/>
              <w:rPr>
                <w:rFonts w:ascii="??_GB2312" w:hAnsi="宋体" w:eastAsia="Times New Roman"/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 w14:paraId="18F4815A"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zh-CN"/>
              </w:rPr>
              <w:t>内容和效果</w:t>
            </w:r>
          </w:p>
          <w:p w14:paraId="60B50C80">
            <w:pPr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  <w:tc>
          <w:tcPr>
            <w:tcW w:w="7077" w:type="dxa"/>
            <w:gridSpan w:val="10"/>
            <w:vAlign w:val="center"/>
          </w:tcPr>
          <w:p w14:paraId="3370FF31">
            <w:pPr>
              <w:adjustRightInd w:val="0"/>
              <w:spacing w:after="100" w:afterAutospacing="1" w:line="400" w:lineRule="exact"/>
              <w:rPr>
                <w:rFonts w:ascii="仿宋_GB2312" w:hAnsi="宋体" w:eastAsia="仿宋_GB2312"/>
                <w:sz w:val="28"/>
                <w:szCs w:val="28"/>
                <w:lang w:val="zh-CN"/>
              </w:rPr>
            </w:pPr>
          </w:p>
        </w:tc>
      </w:tr>
      <w:tr w14:paraId="2DE4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2"/>
            <w:vAlign w:val="center"/>
          </w:tcPr>
          <w:p w14:paraId="28B1224A">
            <w:pPr>
              <w:adjustRightInd w:val="0"/>
              <w:spacing w:after="100" w:afterAutospacing="1" w:line="500" w:lineRule="exact"/>
              <w:jc w:val="left"/>
              <w:rPr>
                <w:rFonts w:ascii="??_GB2312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六、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zh-CN"/>
              </w:rPr>
              <w:t>附件列表</w:t>
            </w:r>
          </w:p>
        </w:tc>
      </w:tr>
      <w:tr w14:paraId="02EE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0" w:hRule="exact"/>
          <w:jc w:val="center"/>
        </w:trPr>
        <w:tc>
          <w:tcPr>
            <w:tcW w:w="8525" w:type="dxa"/>
            <w:gridSpan w:val="12"/>
            <w:vAlign w:val="center"/>
          </w:tcPr>
          <w:p w14:paraId="1DD86520">
            <w:pPr>
              <w:spacing w:line="276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（附件材料另行装订，请参考以下排序整理，并制作材料目录）</w:t>
            </w:r>
          </w:p>
          <w:p w14:paraId="32148044">
            <w:pPr>
              <w:spacing w:line="276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1、营业执照或法人登记证等证件盖章复印件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 w14:paraId="3194F726">
            <w:pPr>
              <w:spacing w:line="276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2、知识产权信息服务相关制度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 w14:paraId="47BFBC43">
            <w:pPr>
              <w:spacing w:line="276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3、近两年开展知识产权信息公共服务的情况说明、案例证明材料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 w14:paraId="3E1611D2">
            <w:pPr>
              <w:spacing w:line="276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4、知识产权信息服务人员有关学历及资格证书的材料，如专利代理师资格证，法律职业资格证，知识产权师职称证书，全国专利信息领军、师资、实务人才等官方认定或发布的相关证书复印件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 w14:paraId="6DB8E717">
            <w:pPr>
              <w:spacing w:line="276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5、其他证明符合认定条件、申报优势的材料。</w:t>
            </w:r>
          </w:p>
          <w:p w14:paraId="1BC4A871">
            <w:pPr>
              <w:adjustRightInd w:val="0"/>
              <w:spacing w:after="100" w:afterAutospacing="1" w:line="500" w:lineRule="exact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381E8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2"/>
            <w:vAlign w:val="center"/>
          </w:tcPr>
          <w:p w14:paraId="03867E1F">
            <w:pPr>
              <w:adjustRightInd w:val="0"/>
              <w:spacing w:after="100" w:afterAutospacing="1" w:line="500" w:lineRule="exact"/>
              <w:jc w:val="left"/>
              <w:rPr>
                <w:rFonts w:ascii="??_GB2312" w:eastAsia="Times New Roman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七、申请认定机构意见</w:t>
            </w:r>
          </w:p>
        </w:tc>
      </w:tr>
      <w:tr w14:paraId="04071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8525" w:type="dxa"/>
            <w:gridSpan w:val="12"/>
            <w:vAlign w:val="center"/>
          </w:tcPr>
          <w:p w14:paraId="3CD4F75A">
            <w:pPr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含材料真实性、合法性、支持保障条件落实等情况）</w:t>
            </w:r>
          </w:p>
          <w:p w14:paraId="3AFC1C6A">
            <w:pPr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5C37867">
            <w:pPr>
              <w:adjustRightInd w:val="0"/>
              <w:spacing w:line="460" w:lineRule="exact"/>
              <w:jc w:val="left"/>
              <w:rPr>
                <w:rFonts w:ascii="??_GB2312" w:eastAsia="Times New Roman"/>
                <w:sz w:val="28"/>
                <w:szCs w:val="28"/>
                <w:lang w:val="zh-CN"/>
              </w:rPr>
            </w:pPr>
          </w:p>
          <w:p w14:paraId="63F617C1">
            <w:pPr>
              <w:adjustRightInd w:val="0"/>
              <w:spacing w:line="460" w:lineRule="exact"/>
              <w:jc w:val="left"/>
              <w:rPr>
                <w:rFonts w:ascii="??_GB2312" w:eastAsia="宋体"/>
                <w:sz w:val="28"/>
                <w:szCs w:val="28"/>
                <w:lang w:val="zh-CN"/>
              </w:rPr>
            </w:pPr>
          </w:p>
          <w:p w14:paraId="70F8AEF7">
            <w:pPr>
              <w:adjustRightInd w:val="0"/>
              <w:spacing w:line="4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经办人：　　　　负责人：　     日期：　     （盖章）     </w:t>
            </w:r>
          </w:p>
        </w:tc>
      </w:tr>
      <w:tr w14:paraId="5702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2"/>
            <w:vAlign w:val="center"/>
          </w:tcPr>
          <w:p w14:paraId="7BA8DD99">
            <w:pPr>
              <w:adjustRightInd w:val="0"/>
              <w:spacing w:after="100" w:afterAutospacing="1" w:line="500" w:lineRule="exact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八、认定部门意见</w:t>
            </w:r>
          </w:p>
        </w:tc>
      </w:tr>
      <w:tr w14:paraId="7FB37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8525" w:type="dxa"/>
            <w:gridSpan w:val="12"/>
            <w:vAlign w:val="center"/>
          </w:tcPr>
          <w:p w14:paraId="636AD610">
            <w:pPr>
              <w:adjustRightInd w:val="0"/>
              <w:spacing w:line="360" w:lineRule="auto"/>
              <w:jc w:val="left"/>
              <w:rPr>
                <w:rFonts w:ascii="仿宋_GB2312" w:hAnsi="黑体" w:eastAsia="仿宋_GB2312" w:cs="黑体"/>
                <w:sz w:val="28"/>
                <w:szCs w:val="28"/>
              </w:rPr>
            </w:pPr>
          </w:p>
          <w:p w14:paraId="1A79ADB8">
            <w:pPr>
              <w:adjustRightInd w:val="0"/>
              <w:spacing w:line="360" w:lineRule="auto"/>
              <w:jc w:val="left"/>
              <w:rPr>
                <w:rFonts w:ascii="仿宋_GB2312" w:hAnsi="黑体" w:eastAsia="仿宋_GB2312" w:cs="黑体"/>
                <w:sz w:val="28"/>
                <w:szCs w:val="28"/>
              </w:rPr>
            </w:pPr>
          </w:p>
          <w:p w14:paraId="740F4855">
            <w:pPr>
              <w:adjustRightInd w:val="0"/>
              <w:spacing w:line="360" w:lineRule="auto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同意认定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　　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不予认定</w:t>
            </w:r>
          </w:p>
          <w:p w14:paraId="39AFE24C">
            <w:pPr>
              <w:adjustRightInd w:val="0"/>
              <w:spacing w:line="360" w:lineRule="auto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 经办人：　　　　负责人：　     日期：　     （盖章）    </w:t>
            </w:r>
          </w:p>
        </w:tc>
      </w:tr>
    </w:tbl>
    <w:p w14:paraId="3B4FC7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3399C"/>
    <w:rsid w:val="11F3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2025-09-11T07:27:00Z</dcterms:created>
  <dc:creator>叶菲</dc:creator>
  <cp:lastModifiedBy>叶菲</cp:lastModifiedBy>
  <dcterms:modified xsi:type="dcterms:W3CDTF">2025-09-11T07:28:51Z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FD020471A59E453097CD8CC9EAA11FCD_11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