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05"/>
        </w:tabs>
        <w:adjustRightInd w:val="0"/>
        <w:snapToGrid w:val="0"/>
        <w:spacing w:line="580" w:lineRule="exact"/>
        <w:jc w:val="both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91390764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8"/>
        <w:tblW w:w="14385" w:type="dxa"/>
        <w:tblInd w:w="-3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485"/>
        <w:gridCol w:w="6810"/>
        <w:gridCol w:w="4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3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r>
              <w:rPr>
                <w:rFonts w:hint="eastAsia" w:ascii="Times New Roman" w:hAnsi="Times New Roman" w:eastAsia="方正小标宋简体" w:cs="方正小标宋简体"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增城区总量控制类引进人才入户申报指引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8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 w:cs="方正小标宋简体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单位条件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年广州市总部企业、202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年广州市重点项目单位和重点企业（市属国有企业除外）；202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年区内重点项目或重点企业；已纳入省市产教融合型企业培育库的企业。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个人→企业→区发改局→区人社局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在本辖区内上一年度纳税额达400万元人民币（含）以上的企业（含民办学校）；上年度营业收入达到1亿元以上的企业（含民办学校）。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农业项目投资额超1000万元；经区委区政府同意引进的农业企业；市级以上农业龙头企业；土地流转500亩以上的农业企业；省级农业产业园的牵头实施主体企业。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个人→企业→区农业农村局→区人社局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在本辖区内上一年度纳税额达80万元人民币（含）以上400万元人民币以下的企业（含民办学校）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年在有效期内的高新技术企业；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2025年规上科技服务业企业；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区内孵化载体的重点企业；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个人→企业→开发区科创局→区人社局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申报截止前有效期内的专精特新企业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个人→企业→区科工商信局→区人社局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体育类优秀运动员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个人→单位→区文广旅体局→区人社局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区国资局的下属企业；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个人→企业→区财政局→区人社局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2017年以来我区引进的健康产业项目落户后成立的法人企业；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个人→企业→区卫健局→区人社局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由高层次人才创办的企业（高层次人才需持有创办企业的股权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，且不可代持股权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个人→企业→区委组织部→区人社局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由区企业“三高”人才创办的企业（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企业“三高”人才需持有创办企业的股权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，且不可代持股权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第六类单位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区内机关事业单位、镇街及村居从事特殊性、艰苦性、危险性、专业性、保密性强的工作特殊岗位从业人员（含中小学非编制教师，公办幼儿园及普惠性民办幼儿园的非编制教师、保育员和卫生保健人员，社区专职工作人员，党建指导员，辅警，医护人员等）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个人→单位→主管部门→区人社局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第七类单位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区内其他需要扶持的企业（单位、社会组织）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单位→主管部门→区人社局→区入户审批领导小组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注册地址在增城开发区（包括开发区核心区、新塘镇、永宁街、宁西街）的企业（除范围内教育系统人员、孵化器载体的重点企业、高新技术企业外）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个人→企业→开发区企业服务局→区人社局</w:t>
            </w:r>
          </w:p>
        </w:tc>
      </w:tr>
    </w:tbl>
    <w:p>
      <w:pPr>
        <w:widowControl w:val="0"/>
        <w:spacing w:line="240" w:lineRule="auto"/>
        <w:jc w:val="both"/>
        <w:rPr>
          <w:rFonts w:hint="default"/>
        </w:rPr>
      </w:pPr>
    </w:p>
    <w:sectPr>
      <w:footerReference r:id="rId3" w:type="default"/>
      <w:pgSz w:w="16838" w:h="11906" w:orient="landscape"/>
      <w:pgMar w:top="1587" w:right="1701" w:bottom="1134" w:left="1701" w:header="851" w:footer="1531" w:gutter="0"/>
      <w:paperSrc/>
      <w:pgNumType w:fmt="numberInDash"/>
      <w:cols w:space="0" w:num="1"/>
      <w:rtlGutter w:val="0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A2D2976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45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2025-06-20T03:13:19Z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81075E7CF17349FBBCD2994B0A2B9185</vt:lpwstr>
  </property>
</Properties>
</file>