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AA12">
      <w:pPr>
        <w:spacing w:line="56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附件4</w:t>
      </w:r>
    </w:p>
    <w:p w14:paraId="252E7811">
      <w:pPr>
        <w:pStyle w:val="6"/>
        <w:tabs>
          <w:tab w:val="right" w:pos="8306"/>
          <w:tab w:val="clear" w:pos="8307"/>
        </w:tabs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73932BC5">
      <w:pPr>
        <w:pStyle w:val="5"/>
        <w:spacing w:after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第三届工业和信息化技术技能大赛</w:t>
      </w:r>
    </w:p>
    <w:p w14:paraId="268A0299">
      <w:pPr>
        <w:pStyle w:val="5"/>
        <w:spacing w:after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智能网联新能源汽车赛项广东省选拔赛</w:t>
      </w:r>
    </w:p>
    <w:p w14:paraId="3E2B8F84">
      <w:pPr>
        <w:pStyle w:val="3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实践操作竞赛样题</w:t>
      </w:r>
    </w:p>
    <w:p w14:paraId="7CC13B5C">
      <w:pPr>
        <w:spacing w:before="120" w:beforeLines="50" w:after="120" w:afterLines="50" w:line="560" w:lineRule="exact"/>
        <w:rPr>
          <w:rFonts w:hint="default" w:ascii="Times New Roman" w:hAnsi="Times New Roman" w:eastAsia="黑体" w:cs="Times New Roman"/>
          <w:bCs/>
          <w:spacing w:val="-2"/>
          <w:sz w:val="32"/>
          <w:szCs w:val="32"/>
        </w:rPr>
      </w:pPr>
    </w:p>
    <w:p w14:paraId="2CF5B8B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120" w:beforeLines="50" w:after="120" w:afterLines="50" w:line="560" w:lineRule="exact"/>
        <w:textAlignment w:val="auto"/>
        <w:rPr>
          <w:rFonts w:hint="default" w:ascii="Times New Roman" w:hAnsi="Times New Roman" w:eastAsia="黑体" w:cs="Times New Roman"/>
          <w:b/>
          <w:spacing w:val="-2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pacing w:val="-2"/>
          <w:sz w:val="32"/>
          <w:szCs w:val="32"/>
        </w:rPr>
        <w:t>选手须知：</w:t>
      </w:r>
    </w:p>
    <w:p w14:paraId="35C1B3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40"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1、任务书共 4 页，如出现任务书缺页、字迹不清等问题， 请及时向裁判申请更换任务书。</w:t>
      </w:r>
    </w:p>
    <w:p w14:paraId="7F5EAD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40"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2、本场比赛为实际操作竞赛，包含三个任务，竞赛时长为60分钟。</w:t>
      </w:r>
    </w:p>
    <w:p w14:paraId="797ECF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40"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3、大赛提供参考资料，位于工位电脑桌面的“智能网联新能源汽车赛项”文件夹下。</w:t>
      </w:r>
    </w:p>
    <w:p w14:paraId="258043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40"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4、选手提交的任务书不得出现学校、企业、姓名等与身份有关的信息，否则成绩无效。</w:t>
      </w:r>
    </w:p>
    <w:p w14:paraId="5B81EF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40"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5、选手根据提供的物料清单核查物料，确认后签字交裁判保留，如有疑问及时与组委会联系。</w:t>
      </w:r>
    </w:p>
    <w:p w14:paraId="77DBD9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40"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6、在竞赛过程中，请及时保存相关程序及数据。</w:t>
      </w:r>
    </w:p>
    <w:p w14:paraId="0D88CCD8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</w:rPr>
        <w:br w:type="page"/>
      </w:r>
      <w:bookmarkStart w:id="0" w:name="_Toc27819"/>
      <w:r>
        <w:rPr>
          <w:rFonts w:hint="default" w:ascii="Times New Roman" w:hAnsi="Times New Roman" w:eastAsia="黑体" w:cs="Times New Roman"/>
          <w:sz w:val="32"/>
          <w:szCs w:val="32"/>
        </w:rPr>
        <w:t>任务一 智能网联新能源汽车静态装调与故障检测排除</w:t>
      </w:r>
      <w:bookmarkEnd w:id="0"/>
    </w:p>
    <w:p w14:paraId="56DBC3E8"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一、智能传感器调测与标定</w:t>
      </w:r>
    </w:p>
    <w:p w14:paraId="4962F0CD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毫米波雷达的调试</w:t>
      </w:r>
    </w:p>
    <w:p w14:paraId="487A97AF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激光雷达的调试</w:t>
      </w:r>
    </w:p>
    <w:p w14:paraId="0FBF9509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摄像头的调试</w:t>
      </w:r>
    </w:p>
    <w:p w14:paraId="6B10DAA2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摄像头的标定</w:t>
      </w:r>
    </w:p>
    <w:p w14:paraId="5A87EDF9"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智能传感器数据解析</w:t>
      </w:r>
    </w:p>
    <w:p w14:paraId="452BF1F0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智能传感器的数据进行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读取，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并根据选手报告单要求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进行解析。</w:t>
      </w:r>
    </w:p>
    <w:p w14:paraId="68B9B9A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Toc5969"/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任务二 智能网联新能源汽车车路协同 V2X 通信测试</w:t>
      </w:r>
      <w:bookmarkEnd w:id="1"/>
    </w:p>
    <w:p w14:paraId="461B8791">
      <w:pPr>
        <w:pStyle w:val="2"/>
        <w:numPr>
          <w:ilvl w:val="0"/>
          <w:numId w:val="0"/>
        </w:numPr>
        <w:spacing w:before="0" w:after="0" w:line="594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b w:val="0"/>
          <w:bCs/>
          <w:szCs w:val="32"/>
        </w:rPr>
      </w:pPr>
      <w:bookmarkStart w:id="2" w:name="_Toc6925"/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cs="Times New Roman"/>
          <w:b w:val="0"/>
          <w:szCs w:val="32"/>
        </w:rPr>
        <w:t>通信单元的安装与调试</w:t>
      </w:r>
      <w:bookmarkEnd w:id="2"/>
    </w:p>
    <w:p w14:paraId="310FA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bookmarkStart w:id="3" w:name="_Toc1824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调试 OBU </w:t>
      </w:r>
    </w:p>
    <w:p w14:paraId="24F4271B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调试 OBU（检查定位功能）；</w:t>
      </w:r>
    </w:p>
    <w:p w14:paraId="2FE59A67">
      <w:pPr>
        <w:numPr>
          <w:ilvl w:val="0"/>
          <w:numId w:val="0"/>
        </w:numPr>
        <w:spacing w:line="594" w:lineRule="exact"/>
        <w:ind w:lef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检查V2X模组功能。</w:t>
      </w:r>
    </w:p>
    <w:p w14:paraId="6D22C9BF">
      <w:pPr>
        <w:numPr>
          <w:ilvl w:val="0"/>
          <w:numId w:val="0"/>
        </w:numPr>
        <w:spacing w:line="594" w:lineRule="exact"/>
        <w:ind w:lef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调试 RSU </w:t>
      </w:r>
    </w:p>
    <w:p w14:paraId="721BA635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调试 RSU（检查定位功能）；</w:t>
      </w:r>
    </w:p>
    <w:p w14:paraId="6A868021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检查V2X模组功能。</w:t>
      </w:r>
    </w:p>
    <w:p w14:paraId="02DF669D">
      <w:pPr>
        <w:pStyle w:val="2"/>
        <w:numPr>
          <w:ilvl w:val="0"/>
          <w:numId w:val="0"/>
        </w:numPr>
        <w:spacing w:before="0" w:after="0" w:line="594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b w:val="0"/>
          <w:bCs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cs="Times New Roman"/>
          <w:b w:val="0"/>
          <w:szCs w:val="32"/>
        </w:rPr>
        <w:t>信号灯调试</w:t>
      </w:r>
      <w:bookmarkEnd w:id="3"/>
    </w:p>
    <w:p w14:paraId="62081AF6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1. 配置相关参数。</w:t>
      </w:r>
    </w:p>
    <w:p w14:paraId="67CECB16"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2. 按以下要求进行信号灯配时方案的配置：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4392"/>
      </w:tblGrid>
      <w:tr w14:paraId="2AE2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3827" w:type="dxa"/>
            <w:noWrap w:val="0"/>
            <w:vAlign w:val="center"/>
          </w:tcPr>
          <w:p w14:paraId="707959A8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4" w:name="_Toc5412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灯色</w:t>
            </w:r>
            <w:bookmarkEnd w:id="4"/>
          </w:p>
        </w:tc>
        <w:tc>
          <w:tcPr>
            <w:tcW w:w="4392" w:type="dxa"/>
            <w:noWrap w:val="0"/>
            <w:vAlign w:val="center"/>
          </w:tcPr>
          <w:p w14:paraId="7D5E099B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5" w:name="_Toc2544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时长（秒）</w:t>
            </w:r>
            <w:bookmarkEnd w:id="5"/>
          </w:p>
        </w:tc>
      </w:tr>
      <w:tr w14:paraId="705D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827" w:type="dxa"/>
            <w:noWrap w:val="0"/>
            <w:vAlign w:val="center"/>
          </w:tcPr>
          <w:p w14:paraId="314A8DAD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6" w:name="_Toc20049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红灯</w:t>
            </w:r>
            <w:bookmarkEnd w:id="6"/>
          </w:p>
        </w:tc>
        <w:tc>
          <w:tcPr>
            <w:tcW w:w="4392" w:type="dxa"/>
            <w:noWrap w:val="0"/>
            <w:vAlign w:val="center"/>
          </w:tcPr>
          <w:p w14:paraId="48200B68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7" w:name="_Toc7766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20</w:t>
            </w:r>
            <w:bookmarkEnd w:id="7"/>
          </w:p>
        </w:tc>
      </w:tr>
      <w:tr w14:paraId="4FF7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3827" w:type="dxa"/>
            <w:noWrap w:val="0"/>
            <w:vAlign w:val="center"/>
          </w:tcPr>
          <w:p w14:paraId="4046AEC7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8" w:name="_Toc1662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绿灯</w:t>
            </w:r>
            <w:bookmarkEnd w:id="8"/>
          </w:p>
        </w:tc>
        <w:tc>
          <w:tcPr>
            <w:tcW w:w="4392" w:type="dxa"/>
            <w:noWrap w:val="0"/>
            <w:vAlign w:val="center"/>
          </w:tcPr>
          <w:p w14:paraId="7A644957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9" w:name="_Toc30288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10</w:t>
            </w:r>
            <w:bookmarkEnd w:id="9"/>
          </w:p>
        </w:tc>
      </w:tr>
      <w:tr w14:paraId="0901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827" w:type="dxa"/>
            <w:noWrap w:val="0"/>
            <w:vAlign w:val="center"/>
          </w:tcPr>
          <w:p w14:paraId="7E09E9B3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10" w:name="_Toc23339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黄灯</w:t>
            </w:r>
            <w:bookmarkEnd w:id="10"/>
          </w:p>
        </w:tc>
        <w:tc>
          <w:tcPr>
            <w:tcW w:w="4392" w:type="dxa"/>
            <w:noWrap w:val="0"/>
            <w:vAlign w:val="center"/>
          </w:tcPr>
          <w:p w14:paraId="2D4FAA92">
            <w:pPr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bookmarkStart w:id="11" w:name="_Toc18449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3</w:t>
            </w:r>
            <w:bookmarkEnd w:id="11"/>
          </w:p>
        </w:tc>
      </w:tr>
    </w:tbl>
    <w:p w14:paraId="0A3355EE">
      <w:pPr>
        <w:pStyle w:val="2"/>
        <w:spacing w:before="0" w:after="0" w:line="594" w:lineRule="exact"/>
        <w:ind w:left="420" w:leftChars="200"/>
        <w:jc w:val="left"/>
        <w:rPr>
          <w:rFonts w:hint="default" w:ascii="Times New Roman" w:hAnsi="Times New Roman" w:cs="Times New Roman"/>
          <w:b w:val="0"/>
          <w:bCs/>
          <w:szCs w:val="32"/>
        </w:rPr>
      </w:pPr>
      <w:bookmarkStart w:id="12" w:name="_Toc6254"/>
      <w:r>
        <w:rPr>
          <w:rFonts w:hint="default" w:ascii="Times New Roman" w:hAnsi="Times New Roman" w:cs="Times New Roman"/>
          <w:b w:val="0"/>
          <w:szCs w:val="32"/>
        </w:rPr>
        <w:t>3.</w:t>
      </w:r>
      <w:r>
        <w:rPr>
          <w:rFonts w:hint="default" w:ascii="Times New Roman" w:hAnsi="Times New Roman" w:eastAsia="仿宋_GB2312" w:cs="Times New Roman"/>
          <w:b w:val="0"/>
          <w:szCs w:val="32"/>
        </w:rPr>
        <w:t>配置控制指令，控制绿灯开启、闪烁与关闭。</w:t>
      </w:r>
    </w:p>
    <w:bookmarkEnd w:id="12"/>
    <w:p w14:paraId="2776C46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bookmarkStart w:id="13" w:name="_Toc17838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  <w:t>车端与路侧无线通信性能测试</w:t>
      </w:r>
      <w:bookmarkEnd w:id="13"/>
    </w:p>
    <w:p w14:paraId="45AD5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进行LTE PC5 直连通信丢包与时延测试。</w:t>
      </w:r>
    </w:p>
    <w:p w14:paraId="128F2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将测试结果填入报告单。</w:t>
      </w:r>
    </w:p>
    <w:p w14:paraId="5FBD689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bookmarkStart w:id="14" w:name="_Toc31709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  <w:t>车载单元与路侧单元数据透传</w:t>
      </w:r>
      <w:bookmarkEnd w:id="14"/>
    </w:p>
    <w:p w14:paraId="49CE2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配置相关参数（IP、端口、用户组），并填入报告单。</w:t>
      </w:r>
    </w:p>
    <w:p w14:paraId="3C257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测试车载单元 OBU 与路侧单元 RSU 的通信，在 RSU 端发送“123456”，在 OBU 端确认是否通信成功。</w:t>
      </w:r>
    </w:p>
    <w:p w14:paraId="519379FD">
      <w:pPr>
        <w:pStyle w:val="2"/>
        <w:numPr>
          <w:ilvl w:val="0"/>
          <w:numId w:val="0"/>
        </w:numPr>
        <w:spacing w:before="0" w:after="0" w:line="594" w:lineRule="exact"/>
        <w:ind w:firstLine="640" w:firstLineChars="200"/>
        <w:jc w:val="left"/>
        <w:rPr>
          <w:rFonts w:hint="default" w:ascii="Times New Roman" w:hAnsi="Times New Roman" w:cs="Times New Roman"/>
          <w:b w:val="0"/>
          <w:bCs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cs="Times New Roman"/>
          <w:b w:val="0"/>
          <w:szCs w:val="32"/>
        </w:rPr>
        <w:t>车端与路侧无线通信功能测试</w:t>
      </w:r>
    </w:p>
    <w:p w14:paraId="6D71417C">
      <w:pPr>
        <w:numPr>
          <w:ilvl w:val="0"/>
          <w:numId w:val="0"/>
        </w:numPr>
        <w:spacing w:line="594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SPAT 消息 (信号灯消息) 收发测试</w:t>
      </w:r>
    </w:p>
    <w:p w14:paraId="36A435E9">
      <w:pPr>
        <w:numPr>
          <w:ilvl w:val="0"/>
          <w:numId w:val="0"/>
        </w:numPr>
        <w:overflowPunct w:val="0"/>
        <w:spacing w:line="594" w:lineRule="exact"/>
        <w:ind w:left="0" w:firstLine="628" w:firstLineChars="200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kern w:val="2"/>
          <w:sz w:val="32"/>
          <w:szCs w:val="32"/>
          <w:lang w:val="en-US" w:eastAsia="zh-CN" w:bidi="ar-SA"/>
        </w:rPr>
        <w:t>(1)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在 RSU 日志中抓取所在工位 RSU 广播的 SPAT 消息，并命名为“参赛号+消息类型.json”，保存至指定位置。</w:t>
      </w:r>
    </w:p>
    <w:p w14:paraId="56C7AA7F">
      <w:pPr>
        <w:numPr>
          <w:ilvl w:val="0"/>
          <w:numId w:val="0"/>
        </w:numPr>
        <w:overflowPunct w:val="0"/>
        <w:spacing w:line="594" w:lineRule="exact"/>
        <w:ind w:left="0" w:firstLine="628" w:firstLineChars="200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kern w:val="2"/>
          <w:sz w:val="32"/>
          <w:szCs w:val="32"/>
          <w:lang w:val="en-US" w:eastAsia="zh-CN" w:bidi="ar-SA"/>
        </w:rPr>
        <w:t>(2)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解读日志中的 SPAT 消息，并填入报告单。</w:t>
      </w:r>
    </w:p>
    <w:p w14:paraId="5E4A3C4C">
      <w:pPr>
        <w:numPr>
          <w:ilvl w:val="0"/>
          <w:numId w:val="0"/>
        </w:numPr>
        <w:spacing w:line="594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RSI 消息（路侧消息）收发测试</w:t>
      </w:r>
    </w:p>
    <w:p w14:paraId="4A077A44">
      <w:pPr>
        <w:numPr>
          <w:ilvl w:val="0"/>
          <w:numId w:val="0"/>
        </w:numPr>
        <w:overflowPunct w:val="0"/>
        <w:spacing w:line="594" w:lineRule="exact"/>
        <w:ind w:left="0" w:firstLine="628" w:firstLineChars="200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kern w:val="2"/>
          <w:sz w:val="32"/>
          <w:szCs w:val="32"/>
          <w:lang w:val="en-US" w:eastAsia="zh-CN" w:bidi="ar-SA"/>
        </w:rPr>
        <w:t>(1)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在 RSU 日志中抓取所在工位 RSU 广播的 RSI 消息，并命名为“参赛号+消息类型.json”，保存至指定位置。</w:t>
      </w:r>
    </w:p>
    <w:p w14:paraId="400B58D6">
      <w:pPr>
        <w:numPr>
          <w:ilvl w:val="0"/>
          <w:numId w:val="0"/>
        </w:numPr>
        <w:overflowPunct w:val="0"/>
        <w:spacing w:line="594" w:lineRule="exact"/>
        <w:ind w:left="0" w:firstLine="628" w:firstLineChars="200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kern w:val="2"/>
          <w:sz w:val="32"/>
          <w:szCs w:val="32"/>
          <w:lang w:val="en-US" w:eastAsia="zh-CN" w:bidi="ar-SA"/>
        </w:rPr>
        <w:t>(2)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解读日志中的 RSI 消息，并填入报告单。</w:t>
      </w:r>
    </w:p>
    <w:p w14:paraId="41ED96B6">
      <w:pPr>
        <w:spacing w:line="360" w:lineRule="auto"/>
        <w:ind w:firstLine="635" w:firstLineChars="200"/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t>注：解读内容以报告单为准。</w:t>
      </w:r>
    </w:p>
    <w:p w14:paraId="1009F23A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2"/>
          <w:sz w:val="32"/>
          <w:szCs w:val="32"/>
        </w:rPr>
        <w:br w:type="page"/>
      </w:r>
      <w:bookmarkStart w:id="15" w:name="_Toc24779"/>
      <w:r>
        <w:rPr>
          <w:rFonts w:hint="default" w:ascii="Times New Roman" w:hAnsi="Times New Roman" w:eastAsia="黑体" w:cs="Times New Roman"/>
          <w:sz w:val="32"/>
          <w:szCs w:val="32"/>
        </w:rPr>
        <w:t>任务三 智能网联新能源汽车驾驶自动化系统仿真测试</w:t>
      </w:r>
      <w:bookmarkEnd w:id="15"/>
    </w:p>
    <w:p w14:paraId="0A1F1F1E">
      <w:pPr>
        <w:pStyle w:val="2"/>
        <w:numPr>
          <w:ilvl w:val="0"/>
          <w:numId w:val="1"/>
        </w:numPr>
        <w:spacing w:before="0" w:after="0" w:line="594" w:lineRule="exact"/>
        <w:ind w:firstLine="640" w:firstLineChars="200"/>
        <w:jc w:val="left"/>
        <w:rPr>
          <w:rFonts w:hint="default" w:ascii="Times New Roman" w:hAnsi="Times New Roman" w:cs="Times New Roman"/>
          <w:b w:val="0"/>
          <w:bCs/>
          <w:szCs w:val="32"/>
        </w:rPr>
      </w:pPr>
      <w:bookmarkStart w:id="16" w:name="_Toc23350"/>
      <w:r>
        <w:rPr>
          <w:rFonts w:hint="default" w:ascii="Times New Roman" w:hAnsi="Times New Roman" w:cs="Times New Roman"/>
          <w:b w:val="0"/>
          <w:szCs w:val="32"/>
        </w:rPr>
        <w:t>仿真测试场景搭建</w:t>
      </w:r>
      <w:bookmarkEnd w:id="16"/>
    </w:p>
    <w:p w14:paraId="12D0F596">
      <w:pPr>
        <w:spacing w:line="594" w:lineRule="exact"/>
        <w:ind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请选手依据驾驶自动化系统测试场景描述及测试用例表，完成以下测试场景的搭建工作。</w:t>
      </w:r>
    </w:p>
    <w:p w14:paraId="5AEEB36F">
      <w:pPr>
        <w:numPr>
          <w:ilvl w:val="0"/>
          <w:numId w:val="2"/>
        </w:numPr>
        <w:spacing w:line="594" w:lineRule="exact"/>
        <w:ind w:left="0"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bookmarkStart w:id="17" w:name="_Toc10337"/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 xml:space="preserve">自动紧急制动（AEB）目标车低速场景搭建 </w:t>
      </w:r>
    </w:p>
    <w:p w14:paraId="743A06D1">
      <w:pPr>
        <w:numPr>
          <w:ilvl w:val="0"/>
          <w:numId w:val="2"/>
        </w:numPr>
        <w:spacing w:line="594" w:lineRule="exact"/>
        <w:ind w:left="0"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 xml:space="preserve">自动紧急制动（AEB）前车制动场景搭建 </w:t>
      </w:r>
    </w:p>
    <w:p w14:paraId="163F3FB1">
      <w:pPr>
        <w:pStyle w:val="2"/>
        <w:numPr>
          <w:ilvl w:val="0"/>
          <w:numId w:val="1"/>
        </w:numPr>
        <w:spacing w:before="0" w:after="0" w:line="594" w:lineRule="exact"/>
        <w:ind w:firstLine="640" w:firstLineChars="200"/>
        <w:jc w:val="left"/>
        <w:rPr>
          <w:rFonts w:hint="default" w:ascii="Times New Roman" w:hAnsi="Times New Roman" w:cs="Times New Roman"/>
          <w:b w:val="0"/>
          <w:bCs/>
          <w:szCs w:val="32"/>
        </w:rPr>
      </w:pPr>
      <w:r>
        <w:rPr>
          <w:rFonts w:hint="default" w:ascii="Times New Roman" w:hAnsi="Times New Roman" w:cs="Times New Roman"/>
          <w:b w:val="0"/>
          <w:szCs w:val="32"/>
        </w:rPr>
        <w:t>摄像头在环测试</w:t>
      </w:r>
      <w:bookmarkEnd w:id="17"/>
    </w:p>
    <w:p w14:paraId="6C055FD6">
      <w:pPr>
        <w:numPr>
          <w:ilvl w:val="0"/>
          <w:numId w:val="3"/>
        </w:numPr>
        <w:spacing w:before="91" w:line="594" w:lineRule="exact"/>
        <w:ind w:left="0"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设备调试</w:t>
      </w:r>
    </w:p>
    <w:p w14:paraId="1FF26837">
      <w:pPr>
        <w:spacing w:line="594" w:lineRule="exact"/>
        <w:ind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对摄像头进行位置校准。</w:t>
      </w:r>
    </w:p>
    <w:p w14:paraId="05249DFA">
      <w:pPr>
        <w:numPr>
          <w:ilvl w:val="0"/>
          <w:numId w:val="3"/>
        </w:numPr>
        <w:spacing w:before="91" w:line="594" w:lineRule="exact"/>
        <w:ind w:left="0"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识别算法在环测试</w:t>
      </w:r>
    </w:p>
    <w:p w14:paraId="506AD2DF">
      <w:pPr>
        <w:numPr>
          <w:ilvl w:val="0"/>
          <w:numId w:val="4"/>
        </w:numPr>
        <w:overflowPunct w:val="0"/>
        <w:spacing w:line="594" w:lineRule="exact"/>
        <w:ind w:left="0"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识别算法调试运行</w:t>
      </w:r>
    </w:p>
    <w:p w14:paraId="6E8B2F0D">
      <w:pPr>
        <w:spacing w:line="594" w:lineRule="exact"/>
        <w:ind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修改交通对象识别算法、交通标志识别算法参数，并调用任一MP4视频资源验证算法功能。</w:t>
      </w:r>
    </w:p>
    <w:p w14:paraId="18EF6C09">
      <w:pPr>
        <w:numPr>
          <w:ilvl w:val="0"/>
          <w:numId w:val="4"/>
        </w:numPr>
        <w:overflowPunct w:val="0"/>
        <w:spacing w:line="594" w:lineRule="exact"/>
        <w:ind w:left="0"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识别算法测试</w:t>
      </w:r>
    </w:p>
    <w:p w14:paraId="2C664D62">
      <w:pPr>
        <w:spacing w:line="594" w:lineRule="exact"/>
        <w:ind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上传并运行交通对象识别算法、交通标志识别算法，检测4K屏幕上的仿真场景画面。</w:t>
      </w:r>
    </w:p>
    <w:p w14:paraId="3418B8F0">
      <w:pPr>
        <w:numPr>
          <w:ilvl w:val="0"/>
          <w:numId w:val="3"/>
        </w:numPr>
        <w:spacing w:before="91" w:line="594" w:lineRule="exact"/>
        <w:ind w:left="0"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评价结果</w:t>
      </w:r>
    </w:p>
    <w:p w14:paraId="16D571C2">
      <w:pPr>
        <w:spacing w:line="594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编写算法评价程序并上传，显示测试数据并记录到测试报告中。</w:t>
      </w:r>
    </w:p>
    <w:p w14:paraId="0F12727D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6228F5-3329-4054-B73E-0A28191651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1BB6E6-FFEC-4112-88DD-C59E60AC0788}"/>
  </w:font>
  <w:font w:name="Luxi Sans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9BDF970-14D4-4690-923C-925BFB6A2B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DB52E8-676D-4483-9856-89BE41ED76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2B824"/>
    <w:multiLevelType w:val="singleLevel"/>
    <w:tmpl w:val="A352B82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8F86AB6"/>
    <w:multiLevelType w:val="singleLevel"/>
    <w:tmpl w:val="C8F86AB6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54A1B51"/>
    <w:multiLevelType w:val="singleLevel"/>
    <w:tmpl w:val="454A1B51"/>
    <w:lvl w:ilvl="0" w:tentative="0">
      <w:start w:val="1"/>
      <w:numFmt w:val="decimal"/>
      <w:suff w:val="space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76BA3967"/>
    <w:multiLevelType w:val="singleLevel"/>
    <w:tmpl w:val="76BA3967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30785"/>
    <w:rsid w:val="3593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/>
    </w:pPr>
    <w:rPr>
      <w:rFonts w:ascii="Calibri" w:hAnsi="Calibri"/>
    </w:r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640" w:leftChars="200"/>
    </w:pPr>
    <w:rPr>
      <w:sz w:val="32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2025-10-30T08:43:00Z</dcterms:created>
  <dc:creator>柏灰灰</dc:creator>
  <cp:lastModifiedBy>柏灰灰</cp:lastModifiedBy>
  <dcterms:modified xsi:type="dcterms:W3CDTF">2025-10-30T08:45:30Z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23167AC402A94BEB93755E8661D832F5_11</vt:lpwstr>
  </property>
  <property fmtid="{D5CDD505-2E9C-101B-9397-08002B2CF9AE}" pid="4" name="KSOTemplateDocerSaveRecord">
    <vt:lpwstr>eyJoZGlkIjoiNDc1YTI2MTg2Njg2NWVhNjgyNTQzMjFlZTFlNWU2ODYiLCJ1c2VySWQiOiIyMjA2MTAwODgifQ==</vt:lpwstr>
  </property>
</Properties>
</file>