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1992">
      <w:pPr>
        <w:pStyle w:val="5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highlight w:val="none"/>
          <w:lang w:val="en-US" w:eastAsia="zh-CN"/>
        </w:rPr>
      </w:pPr>
      <w:bookmarkStart w:id="0" w:name="_Toc418719584"/>
      <w:bookmarkStart w:id="1" w:name="_Toc756934465"/>
      <w:bookmarkStart w:id="2" w:name="_Toc111370780"/>
      <w:bookmarkStart w:id="3" w:name="_Toc1048712217"/>
      <w:bookmarkStart w:id="4" w:name="_Toc1811317393"/>
      <w:bookmarkStart w:id="5" w:name="_Toc632437537"/>
      <w:r>
        <w:rPr>
          <w:rFonts w:hint="eastAsia" w:ascii="方正小标宋_GBK" w:hAnsi="方正小标宋_GBK" w:eastAsia="方正小标宋_GBK" w:cs="方正小标宋_GBK"/>
          <w:bCs w:val="0"/>
          <w:color w:val="auto"/>
          <w:sz w:val="44"/>
          <w:szCs w:val="44"/>
          <w:highlight w:val="none"/>
          <w:lang w:val="en-US" w:eastAsia="zh-CN" w:bidi="ar"/>
        </w:rPr>
        <w:t>应用场景开放支持行动-</w:t>
      </w:r>
      <w:r>
        <w:rPr>
          <w:rFonts w:hint="eastAsia" w:ascii="方正小标宋_GBK" w:hAnsi="方正小标宋_GBK" w:eastAsia="方正小标宋_GBK" w:cs="方正小标宋_GBK"/>
          <w:highlight w:val="none"/>
          <w:lang w:val="en-US" w:eastAsia="zh-CN"/>
        </w:rPr>
        <w:t>开源生态培育</w:t>
      </w:r>
      <w:bookmarkEnd w:id="0"/>
      <w:bookmarkEnd w:id="1"/>
    </w:p>
    <w:p w14:paraId="3D381D2A">
      <w:pPr>
        <w:pStyle w:val="5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color w:val="auto"/>
          <w:kern w:val="44"/>
          <w:szCs w:val="44"/>
          <w:highlight w:val="none"/>
          <w:lang w:val="en-US" w:eastAsia="zh-CN" w:bidi="ar"/>
        </w:rPr>
      </w:pPr>
      <w:bookmarkStart w:id="6" w:name="_Toc1911295883"/>
      <w:bookmarkStart w:id="7" w:name="_Toc1054951947"/>
      <w:r>
        <w:rPr>
          <w:rFonts w:hint="eastAsia" w:ascii="方正小标宋_GBK" w:hAnsi="方正小标宋_GBK" w:eastAsia="方正小标宋_GBK" w:cs="方正小标宋_GBK"/>
          <w:highlight w:val="none"/>
          <w:lang w:val="en-US" w:eastAsia="zh-CN"/>
        </w:rPr>
        <w:t>行动操作规程</w:t>
      </w:r>
      <w:bookmarkEnd w:id="2"/>
      <w:bookmarkEnd w:id="3"/>
      <w:bookmarkEnd w:id="4"/>
      <w:bookmarkEnd w:id="5"/>
      <w:bookmarkEnd w:id="6"/>
      <w:bookmarkEnd w:id="7"/>
    </w:p>
    <w:p w14:paraId="4F4C84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="0" w:afterLines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52371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一、政策内容</w:t>
      </w:r>
    </w:p>
    <w:p w14:paraId="58849CB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对参与开源生态建设的优秀个人、团队、企事业单位及机构给予最高价值1000万元的综合支持。</w:t>
      </w:r>
    </w:p>
    <w:p w14:paraId="3440774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二、资助标准</w:t>
      </w:r>
    </w:p>
    <w:p w14:paraId="3DE45C4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鼓励广大开发者参与开源生态建设，遴选一批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优秀个人、团队、企事业单位及机构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，对符合条件的最高给予价值1000万元的综合支持。</w:t>
      </w:r>
    </w:p>
    <w:p w14:paraId="2E02FF8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（一）根据申报对象开源生态建设情况竞争择优，每家主体最高资助300万元，有数量限制，并受区科技资金总额控制。</w:t>
      </w:r>
    </w:p>
    <w:p w14:paraId="08FEB2E7">
      <w:pPr>
        <w:pStyle w:val="8"/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（二）申报对象在获得资助后一年内另可获得以下支持（如申报对象为团队、个人的，需在南山区成立企事业单位、机构）：</w:t>
      </w:r>
    </w:p>
    <w:p w14:paraId="6B2DCD5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1.享受保障性租赁住房补租配额，配租配额最高5套；</w:t>
      </w:r>
    </w:p>
    <w:p w14:paraId="25F6C10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2.享受南山区政策性产业用房支持，按租金市场价的最低30%申请最高1000平方米办公空间；</w:t>
      </w:r>
    </w:p>
    <w:p w14:paraId="623453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3.优先推荐获得“南山领航卡”名额，给予持卡人子女入学、安居保障、健康医疗、金融服务等政策待遇。</w:t>
      </w:r>
    </w:p>
    <w:p w14:paraId="74C9582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三、设定依据</w:t>
      </w:r>
    </w:p>
    <w:p w14:paraId="40BA2C3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《南山区支持创新创业“六个一”行动方案》。</w:t>
      </w:r>
    </w:p>
    <w:p w14:paraId="287C837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四、申报对象及条件</w:t>
      </w:r>
    </w:p>
    <w:p w14:paraId="7B3692C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（一）申报对象：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参与开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生态建设的优秀个人、团队或在南山区依法经营的企事业单位及机构。</w:t>
      </w:r>
    </w:p>
    <w:p w14:paraId="5A10AC6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（二）申报条件：</w:t>
      </w:r>
    </w:p>
    <w:p w14:paraId="2CD90D7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1.开源平台建设运营类需同时满足以下条件：</w:t>
      </w:r>
    </w:p>
    <w:p w14:paraId="5B1C495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（1）建设运营开源平台，并持续运营1年以上；</w:t>
      </w:r>
    </w:p>
    <w:p w14:paraId="5B96A8A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（2）平台活跃贡献者较多，且近一年内有较多实质性代码提交、文档贡献、Issue讨论等行为；</w:t>
      </w:r>
    </w:p>
    <w:p w14:paraId="3E12B87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（3）开源生态影响力较大，且形成自有品牌。</w:t>
      </w:r>
    </w:p>
    <w:p w14:paraId="176B59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u w:val="none"/>
          <w:lang w:val="en-US" w:eastAsia="zh-CN"/>
        </w:rPr>
        <w:t>2.开源项目研发类需同时满足以下条件：</w:t>
      </w:r>
    </w:p>
    <w:p w14:paraId="0A4C85D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（1）主导开源项目研发，项目符合南山区重点产业方向，并在GitHub、HuggingFace、Gitee等开源平台开源；</w:t>
      </w:r>
    </w:p>
    <w:p w14:paraId="7099B34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（2）开源的项目采用符合国际标准的开源协议（如Apache License、MIT License等），并在项目文档和代码仓库中明确标识；</w:t>
      </w:r>
    </w:p>
    <w:p w14:paraId="016969F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（3）开源的项目代码、算法等不存在知识产权纠纷，所使用的第三方代码或技术有合法授权，并在项目文档中清晰说明；</w:t>
      </w:r>
    </w:p>
    <w:p w14:paraId="12A76A6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（4）开源的项目应具有一定的社区知名度，拥有一定数量的活跃贡献者，在开源平台上有较高的星标数和Fork数，或在行业会议、论坛上有过展示或交流。</w:t>
      </w:r>
    </w:p>
    <w:p w14:paraId="3B7E366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五、资助方式</w:t>
      </w:r>
    </w:p>
    <w:p w14:paraId="237424A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本资助计划属评审类，按照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自主申报、材料审核、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专家评审、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社会公示、政府决策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原则，采取“先实施、后评审、再资助”的方式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4CADEF5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六、办理流程</w:t>
      </w:r>
    </w:p>
    <w:p w14:paraId="14967A87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firstLine="640" w:firstLineChars="200"/>
        <w:contextualSpacing/>
        <w:jc w:val="both"/>
        <w:textAlignment w:val="auto"/>
        <w:rPr>
          <w:rFonts w:hint="eastAsia" w:ascii="仿宋_GB2312" w:hAnsi="Tahoma" w:eastAsia="仿宋_GB2312" w:cs="宋体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Tahoma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Tahoma" w:hAnsi="Tahoma" w:eastAsia="仿宋_GB2312" w:cs="宋体"/>
          <w:color w:val="auto"/>
          <w:kern w:val="0"/>
          <w:sz w:val="32"/>
          <w:szCs w:val="32"/>
          <w:highlight w:val="none"/>
          <w:lang w:eastAsia="zh-CN"/>
        </w:rPr>
        <w:t>申报对象</w:t>
      </w:r>
      <w:r>
        <w:rPr>
          <w:rFonts w:hint="eastAsia" w:ascii="仿宋_GB2312" w:hAnsi="Tahoma" w:eastAsia="仿宋_GB2312" w:cs="宋体"/>
          <w:color w:val="auto"/>
          <w:kern w:val="0"/>
          <w:sz w:val="32"/>
          <w:szCs w:val="32"/>
          <w:highlight w:val="none"/>
          <w:lang w:eastAsia="zh-CN"/>
        </w:rPr>
        <w:t>登录“</w:t>
      </w:r>
      <w:r>
        <w:rPr>
          <w:rFonts w:hint="eastAsia" w:ascii="仿宋_GB2312" w:hAnsi="Tahom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A</w:t>
      </w:r>
      <w:r>
        <w:rPr>
          <w:rFonts w:hint="eastAsia" w:ascii="仿宋_GB2312" w:hAnsi="Tahoma" w:eastAsia="仿宋_GB2312" w:cs="宋体"/>
          <w:color w:val="auto"/>
          <w:kern w:val="0"/>
          <w:sz w:val="32"/>
          <w:szCs w:val="32"/>
          <w:highlight w:val="none"/>
          <w:lang w:eastAsia="zh-CN"/>
        </w:rPr>
        <w:t>i南山企业服务综合平台”（</w:t>
      </w:r>
      <w:r>
        <w:rPr>
          <w:rFonts w:hint="eastAsia" w:ascii="仿宋_GB2312" w:hAnsi="Tahoma" w:eastAsia="仿宋_GB2312" w:cs="宋体"/>
          <w:color w:val="auto"/>
          <w:kern w:val="2"/>
          <w:sz w:val="32"/>
          <w:szCs w:val="32"/>
          <w:highlight w:val="none"/>
        </w:rPr>
        <w:t>https://www.inanshan.org.cn</w:t>
      </w:r>
      <w:r>
        <w:rPr>
          <w:rFonts w:hint="eastAsia" w:ascii="仿宋_GB2312" w:hAnsi="Tahoma" w:eastAsia="仿宋_GB2312" w:cs="宋体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ahoma" w:eastAsia="仿宋_GB2312" w:cs="宋体"/>
          <w:color w:val="auto"/>
          <w:kern w:val="0"/>
          <w:sz w:val="32"/>
          <w:szCs w:val="32"/>
          <w:highlight w:val="none"/>
          <w:lang w:eastAsia="zh-CN"/>
        </w:rPr>
        <w:t>，网上提交申报材料；</w:t>
      </w:r>
    </w:p>
    <w:p w14:paraId="106B363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Chars="0"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ahoma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（二）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区企业服务中心</w:t>
      </w:r>
      <w:r>
        <w:rPr>
          <w:rFonts w:hint="eastAsia" w:ascii="仿宋_GB2312" w:eastAsia="仿宋_GB2312"/>
          <w:sz w:val="32"/>
          <w:szCs w:val="32"/>
          <w:highlight w:val="none"/>
        </w:rPr>
        <w:t>受理申请，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对申报</w:t>
      </w:r>
      <w:r>
        <w:rPr>
          <w:rFonts w:hint="eastAsia" w:ascii="仿宋_GB2312" w:eastAsia="仿宋_GB2312"/>
          <w:sz w:val="32"/>
          <w:szCs w:val="32"/>
          <w:highlight w:val="none"/>
        </w:rPr>
        <w:t>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区科技创新局复审项目申报材料；</w:t>
      </w:r>
    </w:p>
    <w:p w14:paraId="13340D4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（三）区科技创新局根据项目</w:t>
      </w:r>
      <w:r>
        <w:rPr>
          <w:rFonts w:hint="eastAsia" w:ascii="仿宋_GB2312" w:eastAsia="仿宋_GB2312"/>
          <w:sz w:val="32"/>
          <w:szCs w:val="32"/>
          <w:highlight w:val="none"/>
        </w:rPr>
        <w:t>申报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情况组织专家评审，并根据评审结果及项目情况拟定资助计划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 w14:paraId="739ECBB1">
      <w:pPr>
        <w:pStyle w:val="5"/>
        <w:numPr>
          <w:ilvl w:val="-1"/>
          <w:numId w:val="0"/>
        </w:numPr>
        <w:spacing w:beforeLines="0" w:after="0" w:afterLines="0" w:line="560" w:lineRule="exact"/>
        <w:ind w:leftChars="0" w:firstLine="640" w:firstLineChars="0"/>
        <w:jc w:val="both"/>
        <w:rPr>
          <w:rFonts w:hint="eastAsia" w:ascii="Tahoma" w:hAnsi="Tahoma" w:eastAsia="仿宋_GB2312" w:cs="宋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8" w:name="_Toc1621992806"/>
      <w:r>
        <w:rPr>
          <w:rFonts w:hint="eastAsia" w:ascii="Tahoma" w:hAnsi="Tahoma" w:eastAsia="仿宋_GB2312" w:cs="宋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（四）区统计局对申报对象数据申报情况进行核查，</w:t>
      </w:r>
      <w:r>
        <w:rPr>
          <w:rFonts w:hint="eastAsia" w:eastAsia="仿宋_GB2312" w:cs="宋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区企业服务中心</w:t>
      </w:r>
      <w:r>
        <w:rPr>
          <w:rFonts w:hint="eastAsia" w:ascii="Tahoma" w:hAnsi="Tahoma" w:eastAsia="仿宋_GB2312" w:cs="宋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组织对申报对象的在地经营情况和不良信用记录等情况进行核查；</w:t>
      </w:r>
      <w:bookmarkEnd w:id="8"/>
    </w:p>
    <w:p w14:paraId="432F30B2">
      <w:pPr>
        <w:spacing w:beforeLines="0" w:after="0" w:afterLines="0" w:line="560" w:lineRule="exact"/>
        <w:ind w:firstLine="640" w:firstLineChars="200"/>
        <w:contextualSpacing/>
        <w:jc w:val="both"/>
        <w:rPr>
          <w:rFonts w:hint="default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）</w:t>
      </w:r>
      <w:r>
        <w:rPr>
          <w:rFonts w:hint="eastAsia" w:eastAsia="仿宋_GB2312" w:cs="宋体"/>
          <w:color w:val="auto"/>
          <w:sz w:val="32"/>
          <w:szCs w:val="32"/>
          <w:highlight w:val="none"/>
          <w:lang w:eastAsia="zh-CN"/>
        </w:rPr>
        <w:t>区企业服务中心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对公示期满、无有效投诉的项目资助计划，</w:t>
      </w:r>
      <w:r>
        <w:rPr>
          <w:rFonts w:hint="eastAsia" w:ascii="Tahoma" w:hAnsi="Tahoma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报分管区领导审批；</w:t>
      </w:r>
    </w:p>
    <w:p w14:paraId="206BEEF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Chars="0" w:firstLine="640" w:firstLineChars="200"/>
        <w:jc w:val="both"/>
        <w:textAlignment w:val="auto"/>
        <w:rPr>
          <w:rFonts w:hint="eastAsia" w:ascii="Tahoma" w:hAnsi="Tahoma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ahoma" w:hAnsi="Tahoma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（六）经审批后，</w:t>
      </w:r>
      <w:r>
        <w:rPr>
          <w:rFonts w:hint="eastAsia" w:ascii="仿宋_GB2312" w:hAnsi="Tahoma" w:eastAsia="仿宋_GB2312" w:cs="宋体"/>
          <w:color w:val="auto"/>
          <w:kern w:val="0"/>
          <w:sz w:val="32"/>
          <w:szCs w:val="32"/>
          <w:highlight w:val="none"/>
          <w:u w:val="none"/>
          <w:lang w:eastAsia="zh-CN"/>
        </w:rPr>
        <w:t>区科技创新局</w:t>
      </w:r>
      <w:r>
        <w:rPr>
          <w:rFonts w:hint="eastAsia" w:ascii="Tahoma" w:hAnsi="Tahoma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按要求下达资金支持计划，并按照相关政策规定及申报对象实际需求办理租赁住房补租配租、政策性产业用房及“南山领航卡”等申报流程；</w:t>
      </w:r>
    </w:p>
    <w:p w14:paraId="7624BCD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Chars="0" w:firstLine="640" w:firstLineChars="200"/>
        <w:jc w:val="both"/>
        <w:textAlignment w:val="auto"/>
        <w:rPr>
          <w:rFonts w:hint="eastAsia" w:ascii="Tahoma" w:hAnsi="Tahoma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ahoma" w:hAnsi="Tahoma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（七）区财政部门及时安排资金，</w:t>
      </w:r>
      <w:r>
        <w:rPr>
          <w:rFonts w:hint="eastAsia" w:ascii="仿宋_GB2312" w:hAnsi="Tahoma" w:eastAsia="仿宋_GB2312" w:cs="宋体"/>
          <w:color w:val="auto"/>
          <w:kern w:val="0"/>
          <w:sz w:val="32"/>
          <w:szCs w:val="32"/>
          <w:highlight w:val="none"/>
          <w:u w:val="none"/>
          <w:lang w:eastAsia="zh-CN"/>
        </w:rPr>
        <w:t>区科技创新局</w:t>
      </w:r>
      <w:r>
        <w:rPr>
          <w:rFonts w:hint="eastAsia" w:ascii="Tahoma" w:hAnsi="Tahoma" w:eastAsia="仿宋_GB2312" w:cs="宋体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按规定拨付资助经费。</w:t>
      </w:r>
    </w:p>
    <w:p w14:paraId="11A1552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七、所需材料</w:t>
      </w:r>
    </w:p>
    <w:p w14:paraId="2805458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（一）登录“Ai南山企业服务综合平台”（https://www.inanshan.org.cn/）,在线填写《应用场景开放支持行动-开源生态培育行动项目申请书》</w:t>
      </w:r>
    </w:p>
    <w:p w14:paraId="11A2936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（二）《应用场景开放支持行动-开源生态培育行动项目申请书》填表声明与保证;</w:t>
      </w:r>
    </w:p>
    <w:p w14:paraId="5660BE3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（三）申报对象为企事业单位的，需提交企业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统一社会信用代码证书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；上一年度财务审计报告（成立时间不足1年的提供注册成立时的验资报告）；</w:t>
      </w:r>
    </w:p>
    <w:p w14:paraId="0469EFC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（四）申报对象为个人、团队的，需提交个人、团队所有成员身份证明；</w:t>
      </w:r>
    </w:p>
    <w:p w14:paraId="59A6607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（五）项目开源生态影响力佐证材料，如国内外权威媒体相关报道、相关产业报告等；</w:t>
      </w:r>
    </w:p>
    <w:p w14:paraId="0974E5F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（六）平台类另需提供平台网站域名备案、活跃贡献者数据、平台后台数据情况；</w:t>
      </w:r>
    </w:p>
    <w:p w14:paraId="5F21EA9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（七）项目类另需提供开源项目链接、社区后台数据截图、代码库中开源协议声明截图、项目核心技术成果论文专利及无知识产权纠纷承诺书、项目迭代规划等相关说明；</w:t>
      </w:r>
    </w:p>
    <w:p w14:paraId="1D032DC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（八）其他证明企业申报对象在开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生态建设领域有关成就的相关材料。</w:t>
      </w:r>
    </w:p>
    <w:p w14:paraId="4B42C74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以个人、团队名义申报的，以上材料需签名并扫描pdf上传；以企事业单位及机构名义申报的，需加盖单位公章。</w:t>
      </w:r>
    </w:p>
    <w:p w14:paraId="2106A57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highlight w:val="none"/>
        </w:rPr>
        <w:t>八、申报时间和办理要求</w:t>
      </w:r>
    </w:p>
    <w:p w14:paraId="1FE7E4E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具体受理时间以发布的申报通知为准。申报对象需按照区科技创新局相关通知要求办理资金拨付手续。</w:t>
      </w:r>
    </w:p>
    <w:p w14:paraId="7489F36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九、附则</w:t>
      </w:r>
    </w:p>
    <w:p w14:paraId="3A59427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本操作规程由深圳市南山区科技创新局负责解释，自发布之日起实施。</w:t>
      </w:r>
    </w:p>
    <w:p w14:paraId="2CF6EFB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联系方式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区科技创新局人工智能产业办公室 0755-88168123。</w:t>
      </w:r>
    </w:p>
    <w:p w14:paraId="2FBC8934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ABD0A52"/>
    <w:rsid w:val="BAB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8">
    <w:name w:val="No Spacing_f0065b44-984c-4326-aae1-4197f2f7b789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2025-11-18T12:49:00Z</dcterms:created>
  <dc:creator>GXL</dc:creator>
  <cp:lastModifiedBy>GXL</cp:lastModifiedBy>
  <dcterms:modified xsi:type="dcterms:W3CDTF">2025-11-18T12:50:15Z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8074CBAD4ED86451EAFA1B69A0D875BE_41</vt:lpwstr>
  </property>
</Properties>
</file>