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40" w:lineRule="exact"/>
        <w:jc w:val="center"/>
        <w:textAlignment w:val="auto"/>
        <w:outlineLvl w:val="1"/>
        <w:rPr>
          <w:rFonts w:hint="eastAsia" w:ascii="宋体" w:hAnsi="宋体" w:eastAsia="宋体" w:cs="宋体"/>
          <w:b/>
          <w:bCs w:val="0"/>
          <w:sz w:val="44"/>
          <w:szCs w:val="44"/>
        </w:rPr>
      </w:pPr>
    </w:p>
    <w:p>
      <w:pPr>
        <w:keepNext w:val="0"/>
        <w:keepLines w:val="0"/>
        <w:pageBreakBefore w:val="0"/>
        <w:widowControl w:val="0"/>
        <w:kinsoku/>
        <w:wordWrap/>
        <w:overflowPunct/>
        <w:topLinePunct w:val="0"/>
        <w:autoSpaceDE/>
        <w:autoSpaceDN/>
        <w:bidi w:val="0"/>
        <w:snapToGrid w:val="0"/>
        <w:spacing w:line="540" w:lineRule="exact"/>
        <w:jc w:val="center"/>
        <w:textAlignment w:val="auto"/>
        <w:outlineLvl w:val="1"/>
        <w:rPr>
          <w:rFonts w:hint="eastAsia" w:ascii="宋体" w:hAnsi="宋体" w:eastAsia="宋体" w:cs="宋体"/>
          <w:b/>
          <w:bCs w:val="0"/>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-67310</wp:posOffset>
                </wp:positionH>
                <wp:positionV relativeFrom="paragraph">
                  <wp:posOffset>-488315</wp:posOffset>
                </wp:positionV>
                <wp:extent cx="1292225" cy="45593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292225" cy="455930"/>
                        </a:xfrm>
                        <a:prstGeom prst="rect">
                          <a:avLst/>
                        </a:prstGeom>
                        <a:noFill/>
                        <a:ln>
                          <a:noFill/>
                        </a:ln>
                      </wps:spPr>
                      <wps:txbx>
                        <w:txbxContent>
                          <w:p>
                            <w:pPr>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6</w:t>
                            </w:r>
                          </w:p>
                        </w:txbxContent>
                      </wps:txbx>
                      <wps:bodyPr upright="1"/>
                    </wps:wsp>
                  </a:graphicData>
                </a:graphic>
              </wp:anchor>
            </w:drawing>
          </mc:Choice>
          <mc:Fallback>
            <w:pict>
              <v:shape id="_x0000_s1026" o:spid="_x0000_s1026" o:spt="202" type="#_x0000_t202" style="position:absolute;left:0pt;margin-left:-5.3pt;margin-top:-38.45pt;height:35.9pt;width:101.75pt;z-index:251659264;mso-width-relative:page;mso-height-relative:page;" filled="f" stroked="f" coordsize="21600,21600" o:gfxdata="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D1CsZLXAAAACgEAAA8AAAAAAAAAAQAgAAAAOAAAAGRycy9kb3ducmV2&#10;LnhtbFBLAQIUABQAAAAIAIdO4kAx8qI2rgEAAFADAAAOAAAAAAAAAAEAIAAAADwBAABkcnMvZTJv&#10;RG9jLnhtbFBLBQYAAAAABgAGAFkBAABcBQAAAAA=&#10;">
                <v:fill on="f" focussize="0,0"/>
                <v:stroke on="f"/>
                <v:imagedata o:title=""/>
                <o:lock v:ext="edit" aspectratio="f"/>
                <v:textbox>
                  <w:txbxContent>
                    <w:p>
                      <w:pPr>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6</w:t>
                      </w:r>
                    </w:p>
                  </w:txbxContent>
                </v:textbox>
              </v:shape>
            </w:pict>
          </mc:Fallback>
        </mc:AlternateContent>
      </w:r>
      <w:r>
        <w:rPr>
          <w:rFonts w:hint="eastAsia" w:ascii="宋体" w:hAnsi="宋体" w:eastAsia="宋体" w:cs="宋体"/>
          <w:b/>
          <w:bCs w:val="0"/>
          <w:sz w:val="44"/>
          <w:szCs w:val="44"/>
        </w:rPr>
        <w:t>深圳市</w:t>
      </w:r>
      <w:r>
        <w:rPr>
          <w:rFonts w:hint="eastAsia" w:ascii="宋体" w:hAnsi="宋体" w:eastAsia="宋体" w:cs="宋体"/>
          <w:b/>
          <w:bCs w:val="0"/>
          <w:sz w:val="44"/>
          <w:szCs w:val="44"/>
          <w:lang w:eastAsia="zh-CN"/>
        </w:rPr>
        <w:t>宝安区引</w:t>
      </w:r>
      <w:r>
        <w:rPr>
          <w:rFonts w:hint="eastAsia" w:ascii="宋体" w:hAnsi="宋体" w:eastAsia="宋体" w:cs="宋体"/>
          <w:b/>
          <w:bCs w:val="0"/>
          <w:sz w:val="44"/>
          <w:szCs w:val="44"/>
        </w:rPr>
        <w:t>才伯乐奖单位承诺书和授权书</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hint="eastAsia" w:ascii="仿宋_GB2312" w:hAnsi="仿宋_GB2312" w:eastAsia="仿宋_GB2312" w:cs="仿宋_GB2312"/>
          <w:sz w:val="30"/>
          <w:szCs w:val="30"/>
          <w:lang w:bidi="ar"/>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sz w:val="32"/>
          <w:szCs w:val="32"/>
          <w:lang w:bidi="ar"/>
        </w:rPr>
        <w:t>我单位已阅读了《中共深圳市宝安区委组织部</w:t>
      </w:r>
      <w:r>
        <w:rPr>
          <w:rFonts w:hint="default" w:ascii="仿宋_GB2312" w:hAnsi="仿宋_GB2312" w:eastAsia="仿宋_GB2312" w:cs="仿宋_GB2312"/>
          <w:sz w:val="32"/>
          <w:szCs w:val="32"/>
          <w:lang w:val="en-US" w:bidi="ar"/>
        </w:rPr>
        <w:t xml:space="preserve"> </w:t>
      </w:r>
      <w:r>
        <w:rPr>
          <w:rFonts w:hint="eastAsia" w:ascii="仿宋_GB2312" w:hAnsi="仿宋_GB2312" w:eastAsia="仿宋_GB2312" w:cs="仿宋_GB2312"/>
          <w:sz w:val="32"/>
          <w:szCs w:val="32"/>
          <w:lang w:bidi="ar"/>
        </w:rPr>
        <w:t>深圳市宝安区人力资源局关于开展2025年度宝安区引才伯乐奖申报工作的通知》</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color w:val="000000"/>
          <w:sz w:val="32"/>
          <w:szCs w:val="32"/>
          <w:lang w:bidi="ar"/>
        </w:rPr>
        <w:t>已了解相关法律、法规和政策规定。</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b w:val="0"/>
          <w:bCs w:val="0"/>
          <w:color w:val="000000"/>
          <w:sz w:val="32"/>
          <w:szCs w:val="32"/>
          <w:lang w:bidi="ar"/>
        </w:rPr>
      </w:pPr>
      <w:r>
        <w:rPr>
          <w:rFonts w:hint="eastAsia" w:ascii="黑体" w:hAnsi="黑体" w:eastAsia="黑体" w:cs="黑体"/>
          <w:b w:val="0"/>
          <w:bCs w:val="0"/>
          <w:color w:val="000000"/>
          <w:sz w:val="32"/>
          <w:szCs w:val="32"/>
          <w:lang w:bidi="ar"/>
        </w:rPr>
        <w:t>一、我单位承诺：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（一）我单位在申报系统提交申请时，不存在:1.在异常经营名录内；2.在深圳市信用平台有正在执行、未解除、未整改完毕等行政处罚记录的；3.列入深圳市公共信用“黑名单”；4.五年内，有不依法纳税情形的。</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（二）我单位提交申请的所有</w:t>
      </w:r>
      <w:r>
        <w:rPr>
          <w:rFonts w:hint="eastAsia" w:ascii="仿宋_GB2312" w:hAnsi="仿宋_GB2312" w:eastAsia="仿宋_GB2312" w:cs="仿宋_GB2312"/>
          <w:color w:val="000000"/>
          <w:sz w:val="32"/>
          <w:szCs w:val="32"/>
          <w:lang w:eastAsia="zh-CN" w:bidi="ar"/>
        </w:rPr>
        <w:t>新引进人员信息</w:t>
      </w:r>
      <w:r>
        <w:rPr>
          <w:rFonts w:hint="eastAsia" w:ascii="仿宋_GB2312" w:hAnsi="仿宋_GB2312" w:eastAsia="仿宋_GB2312" w:cs="仿宋_GB2312"/>
          <w:color w:val="000000"/>
          <w:sz w:val="32"/>
          <w:szCs w:val="32"/>
          <w:lang w:bidi="ar"/>
        </w:rPr>
        <w:t>，均符合</w:t>
      </w:r>
      <w:r>
        <w:rPr>
          <w:rFonts w:hint="eastAsia" w:ascii="仿宋_GB2312" w:hAnsi="仿宋_GB2312" w:eastAsia="仿宋_GB2312" w:cs="仿宋_GB2312"/>
          <w:color w:val="000000"/>
          <w:sz w:val="32"/>
          <w:szCs w:val="32"/>
          <w:lang w:eastAsia="zh-CN" w:bidi="ar"/>
        </w:rPr>
        <w:t>宝安区引才伯乐奖申报</w:t>
      </w:r>
      <w:r>
        <w:rPr>
          <w:rFonts w:hint="eastAsia" w:ascii="仿宋_GB2312" w:hAnsi="仿宋_GB2312" w:eastAsia="仿宋_GB2312" w:cs="仿宋_GB2312"/>
          <w:color w:val="000000"/>
          <w:sz w:val="32"/>
          <w:szCs w:val="32"/>
          <w:lang w:bidi="ar"/>
        </w:rPr>
        <w:t>条件。</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（三）我单位提交的申报材料、申报系统中所填信息是真实、准确的，申报材料与申报系统中填报信息是一致的。</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（四）因我单位提供不真实、虚假的、伪造的信息资料而造成的一切后果由本单位承担。</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000000"/>
          <w:sz w:val="30"/>
          <w:szCs w:val="30"/>
          <w:lang w:bidi="ar"/>
        </w:rPr>
      </w:pPr>
      <w:r>
        <w:rPr>
          <w:rFonts w:hint="eastAsia" w:ascii="黑体" w:hAnsi="黑体" w:eastAsia="黑体" w:cs="黑体"/>
          <w:b w:val="0"/>
          <w:bCs w:val="0"/>
          <w:color w:val="000000"/>
          <w:sz w:val="32"/>
          <w:szCs w:val="32"/>
          <w:lang w:bidi="ar"/>
        </w:rPr>
        <w:t>二、我单位同意并授权受理机关就本单位有关信息向相关机构或组织进一步核查，同时也同意并授权相关机构或组织就核查内容反馈相关信息资料。</w:t>
      </w:r>
    </w:p>
    <w:p>
      <w:pPr>
        <w:keepNext w:val="0"/>
        <w:keepLines w:val="0"/>
        <w:pageBreakBefore w:val="0"/>
        <w:widowControl w:val="0"/>
        <w:kinsoku/>
        <w:wordWrap/>
        <w:overflowPunct/>
        <w:topLinePunct w:val="0"/>
        <w:autoSpaceDE/>
        <w:autoSpaceDN/>
        <w:bidi w:val="0"/>
        <w:adjustRightInd w:val="0"/>
        <w:snapToGrid w:val="0"/>
        <w:spacing w:line="540" w:lineRule="exact"/>
        <w:ind w:firstLine="3039" w:firstLineChars="1013"/>
        <w:jc w:val="left"/>
        <w:textAlignment w:val="auto"/>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单位经办人签字（手写）：</w:t>
      </w:r>
    </w:p>
    <w:p>
      <w:pPr>
        <w:keepNext w:val="0"/>
        <w:keepLines w:val="0"/>
        <w:pageBreakBefore w:val="0"/>
        <w:widowControl w:val="0"/>
        <w:kinsoku/>
        <w:wordWrap/>
        <w:overflowPunct/>
        <w:topLinePunct w:val="0"/>
        <w:autoSpaceDE/>
        <w:autoSpaceDN/>
        <w:bidi w:val="0"/>
        <w:adjustRightInd w:val="0"/>
        <w:snapToGrid w:val="0"/>
        <w:spacing w:line="540" w:lineRule="exact"/>
        <w:ind w:firstLine="3039" w:firstLineChars="1013"/>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bidi="ar"/>
        </w:rPr>
        <w:t>单位法人代表签字（手写）：</w:t>
      </w:r>
    </w:p>
    <w:p>
      <w:pPr>
        <w:keepNext w:val="0"/>
        <w:keepLines w:val="0"/>
        <w:pageBreakBefore w:val="0"/>
        <w:widowControl w:val="0"/>
        <w:kinsoku/>
        <w:wordWrap/>
        <w:overflowPunct/>
        <w:topLinePunct w:val="0"/>
        <w:autoSpaceDE/>
        <w:autoSpaceDN/>
        <w:bidi w:val="0"/>
        <w:adjustRightInd w:val="0"/>
        <w:snapToGrid w:val="0"/>
        <w:spacing w:line="540" w:lineRule="exact"/>
        <w:ind w:firstLine="3999" w:firstLineChars="1333"/>
        <w:jc w:val="left"/>
        <w:textAlignment w:val="auto"/>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（单位盖章）</w:t>
      </w:r>
    </w:p>
    <w:p>
      <w:pPr>
        <w:keepNext w:val="0"/>
        <w:keepLines w:val="0"/>
        <w:pageBreakBefore w:val="0"/>
        <w:widowControl w:val="0"/>
        <w:kinsoku/>
        <w:wordWrap/>
        <w:overflowPunct/>
        <w:topLinePunct w:val="0"/>
        <w:autoSpaceDE/>
        <w:autoSpaceDN/>
        <w:bidi w:val="0"/>
        <w:adjustRightInd w:val="0"/>
        <w:snapToGrid w:val="0"/>
        <w:spacing w:line="540" w:lineRule="exact"/>
        <w:ind w:firstLine="5460" w:firstLineChars="182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color w:val="000000"/>
          <w:sz w:val="30"/>
          <w:szCs w:val="30"/>
          <w:lang w:bidi="ar"/>
        </w:rPr>
        <w:t>日期：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AB175D07"/>
    <w:rsid w:val="F3FFC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人力资源配置科</cp:lastModifiedBy>
  <dcterms:modified xsi:type="dcterms:W3CDTF">2025-11-14T17:25:25Z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175F3C9D92A5A77A73F5166973711F63</vt:lpwstr>
  </property>
</Properties>
</file>