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spacing w:line="560" w:lineRule="exact"/>
        <w:jc w:val="both"/>
        <w:textAlignment w:val="auto"/>
        <w:rPr>
          <w:rFonts w:hint="eastAsia" w:ascii="黑体" w:hAnsi="黑体" w:eastAsia="黑体" w:cs="黑体"/>
          <w:color w:val="auto"/>
          <w:sz w:val="28"/>
          <w:szCs w:val="28"/>
          <w:highlight w:val="none"/>
          <w:lang w:val="en-US" w:eastAsia="zh-CN"/>
        </w:rPr>
      </w:pPr>
      <w:r>
        <w:rPr>
          <w:rFonts w:hint="eastAsia" w:ascii="黑体" w:hAnsi="黑体" w:eastAsia="黑体" w:cs="黑体"/>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宋体" w:eastAsia="方正小标宋_GBK"/>
          <w:color w:val="auto"/>
          <w:sz w:val="44"/>
          <w:szCs w:val="44"/>
          <w:highlight w:val="none"/>
          <w:lang w:eastAsia="zh-CN"/>
        </w:rPr>
        <w:t>南山区促进产业高质量发展专项资金——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eastAsia="zh-CN"/>
        </w:rPr>
      </w:pPr>
      <w:r>
        <w:rPr>
          <w:rFonts w:hint="eastAsia" w:ascii="方正小标宋_GBK" w:hAnsi="方正小标宋_GBK" w:eastAsia="方正小标宋_GBK" w:cs="方正小标宋_GBK"/>
          <w:color w:val="auto"/>
          <w:sz w:val="44"/>
          <w:szCs w:val="44"/>
          <w:highlight w:val="none"/>
          <w:lang w:eastAsia="zh-CN"/>
        </w:rPr>
        <w:t>区人力资源局分项资金—</w:t>
      </w:r>
    </w:p>
    <w:p>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Cs/>
          <w:color w:val="auto"/>
          <w:w w:val="95"/>
          <w:sz w:val="44"/>
          <w:szCs w:val="44"/>
          <w:highlight w:val="none"/>
          <w:lang w:val="en-US" w:eastAsia="zh-CN"/>
        </w:rPr>
      </w:pPr>
      <w:r>
        <w:rPr>
          <w:rFonts w:hint="eastAsia" w:ascii="方正小标宋_GBK" w:hAnsi="方正小标宋_GBK" w:eastAsia="方正小标宋_GBK" w:cs="方正小标宋_GBK"/>
          <w:bCs/>
          <w:color w:val="auto"/>
          <w:spacing w:val="-23"/>
          <w:w w:val="95"/>
          <w:sz w:val="44"/>
          <w:szCs w:val="44"/>
          <w:highlight w:val="none"/>
          <w:lang w:val="en-US" w:eastAsia="zh-CN"/>
        </w:rPr>
        <w:t>急需紧缺产业人才引荐机构扶持项目操作规程</w:t>
      </w:r>
    </w:p>
    <w:p>
      <w:pPr>
        <w:keepNext w:val="0"/>
        <w:keepLines w:val="0"/>
        <w:pageBreakBefore w:val="0"/>
        <w:widowControl w:val="0"/>
        <w:kinsoku/>
        <w:wordWrap/>
        <w:overflowPunct/>
        <w:topLinePunct w:val="0"/>
        <w:autoSpaceDE/>
        <w:autoSpaceDN/>
        <w:bidi w:val="0"/>
        <w:snapToGrid w:val="0"/>
        <w:spacing w:line="560" w:lineRule="exact"/>
        <w:ind w:firstLine="642" w:firstLineChars="200"/>
        <w:jc w:val="both"/>
        <w:textAlignment w:val="auto"/>
        <w:rPr>
          <w:rFonts w:hint="eastAsia" w:ascii="仿宋_GB2312" w:hAnsi="黑体" w:eastAsia="仿宋_GB2312"/>
          <w:b/>
          <w:color w:val="auto"/>
          <w:sz w:val="32"/>
          <w:szCs w:val="32"/>
          <w:highlight w:val="none"/>
        </w:rPr>
      </w:pP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仿宋_GB2312" w:hAnsi="仿宋_GB2312" w:eastAsia="仿宋_GB2312" w:cs="仿宋_GB2312"/>
          <w:color w:val="auto"/>
          <w:sz w:val="32"/>
          <w:szCs w:val="32"/>
          <w:highlight w:val="none"/>
          <w:lang w:val="en-US" w:eastAsia="zh-CN"/>
        </w:rPr>
        <w:t>区人力资源局，依据《南山区促进产业高质量发展专项资金管理办法》《深圳市重点产业高端紧缺岗位清单》等文件规定，制定本操作规程。</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rPr>
        <w:t>一、</w:t>
      </w:r>
      <w:r>
        <w:rPr>
          <w:rFonts w:hint="eastAsia" w:ascii="黑体" w:hAnsi="黑体" w:eastAsia="黑体" w:cs="黑体"/>
          <w:b w:val="0"/>
          <w:bCs/>
          <w:color w:val="auto"/>
          <w:sz w:val="32"/>
          <w:szCs w:val="32"/>
          <w:highlight w:val="none"/>
          <w:lang w:eastAsia="zh-CN"/>
        </w:rPr>
        <w:t>政策</w:t>
      </w:r>
      <w:r>
        <w:rPr>
          <w:rFonts w:hint="eastAsia" w:ascii="黑体" w:hAnsi="黑体" w:eastAsia="黑体" w:cs="黑体"/>
          <w:b w:val="0"/>
          <w:bCs/>
          <w:color w:val="auto"/>
          <w:sz w:val="32"/>
          <w:szCs w:val="32"/>
          <w:highlight w:val="none"/>
        </w:rPr>
        <w:t>内容</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对引进重点产业发展急需紧缺人才的人力资源服务机构，经认定给予每年最高100万元奖励。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eastAsia="黑体"/>
          <w:color w:val="auto"/>
          <w:sz w:val="32"/>
          <w:szCs w:val="32"/>
          <w:highlight w:val="none"/>
        </w:rPr>
      </w:pPr>
      <w:r>
        <w:rPr>
          <w:rFonts w:hint="eastAsia" w:hAnsi="黑体" w:eastAsia="黑体"/>
          <w:color w:val="auto"/>
          <w:sz w:val="32"/>
          <w:szCs w:val="32"/>
          <w:highlight w:val="none"/>
        </w:rPr>
        <w:t>二、资助方式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仿宋_GB2312"/>
          <w:color w:val="auto"/>
          <w:sz w:val="32"/>
          <w:szCs w:val="32"/>
          <w:highlight w:val="none"/>
        </w:rPr>
      </w:pPr>
      <w:r>
        <w:rPr>
          <w:rFonts w:hint="eastAsia" w:eastAsia="仿宋_GB2312"/>
          <w:color w:val="auto"/>
          <w:sz w:val="32"/>
          <w:szCs w:val="32"/>
          <w:highlight w:val="none"/>
        </w:rPr>
        <w:t>本项资助属于</w:t>
      </w:r>
      <w:r>
        <w:rPr>
          <w:rFonts w:hint="eastAsia" w:eastAsia="仿宋_GB2312"/>
          <w:color w:val="auto"/>
          <w:sz w:val="32"/>
          <w:szCs w:val="32"/>
          <w:highlight w:val="none"/>
          <w:lang w:eastAsia="zh-CN"/>
        </w:rPr>
        <w:t>核准</w:t>
      </w:r>
      <w:r>
        <w:rPr>
          <w:rFonts w:hint="eastAsia" w:eastAsia="仿宋_GB2312"/>
          <w:color w:val="auto"/>
          <w:sz w:val="32"/>
          <w:szCs w:val="32"/>
          <w:highlight w:val="none"/>
        </w:rPr>
        <w:t>类项目，资助资金的安排使用坚持公平、公开、公正的原则，实行自愿申报、科学决策和绩效评估的管理制度，采取无偿资助方</w:t>
      </w:r>
      <w:r>
        <w:rPr>
          <w:rFonts w:hint="eastAsia" w:eastAsia="仿宋_GB2312"/>
          <w:strike w:val="0"/>
          <w:dstrike w:val="0"/>
          <w:color w:val="auto"/>
          <w:sz w:val="32"/>
          <w:szCs w:val="32"/>
          <w:highlight w:val="none"/>
        </w:rPr>
        <w:t>式和事后补贴制</w:t>
      </w:r>
      <w:r>
        <w:rPr>
          <w:rFonts w:hint="eastAsia" w:eastAsia="仿宋_GB2312"/>
          <w:color w:val="auto"/>
          <w:sz w:val="32"/>
          <w:szCs w:val="32"/>
          <w:highlight w:val="none"/>
        </w:rPr>
        <w:t>，受资助项目无需验收。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hAnsi="Times New Roman" w:eastAsia="仿宋_GB2312"/>
          <w:color w:val="auto"/>
          <w:sz w:val="32"/>
          <w:szCs w:val="32"/>
          <w:highlight w:val="none"/>
        </w:rPr>
      </w:pPr>
      <w:r>
        <w:rPr>
          <w:rFonts w:hint="eastAsia" w:eastAsia="仿宋_GB2312"/>
          <w:color w:val="auto"/>
          <w:sz w:val="32"/>
          <w:szCs w:val="32"/>
          <w:highlight w:val="none"/>
        </w:rPr>
        <w:t>本项资助受年度资金预算控制，</w:t>
      </w:r>
      <w:r>
        <w:rPr>
          <w:rFonts w:hint="eastAsia" w:ascii="仿宋_GB2312" w:hAnsi="仿宋_GB2312" w:eastAsia="仿宋_GB2312" w:cs="仿宋_GB2312"/>
          <w:color w:val="auto"/>
          <w:sz w:val="32"/>
          <w:szCs w:val="32"/>
          <w:highlight w:val="none"/>
          <w:lang w:val="en-US" w:eastAsia="zh-CN"/>
        </w:rPr>
        <w:t>区人力资源局</w:t>
      </w:r>
      <w:r>
        <w:rPr>
          <w:rFonts w:hint="eastAsia" w:eastAsia="仿宋_GB2312"/>
          <w:color w:val="auto"/>
          <w:sz w:val="32"/>
          <w:szCs w:val="32"/>
          <w:highlight w:val="none"/>
        </w:rPr>
        <w:t>视申报情况和预算安排，据以对资助金额、支持比例和拨付进度等进行统一调整，申报</w:t>
      </w:r>
      <w:r>
        <w:rPr>
          <w:rFonts w:hint="eastAsia" w:eastAsia="仿宋_GB2312"/>
          <w:color w:val="auto"/>
          <w:sz w:val="32"/>
          <w:szCs w:val="32"/>
          <w:highlight w:val="none"/>
          <w:lang w:eastAsia="zh-CN"/>
        </w:rPr>
        <w:t>主体</w:t>
      </w:r>
      <w:r>
        <w:rPr>
          <w:rFonts w:hint="eastAsia" w:eastAsia="仿宋_GB2312"/>
          <w:color w:val="auto"/>
          <w:sz w:val="32"/>
          <w:szCs w:val="32"/>
          <w:highlight w:val="none"/>
        </w:rPr>
        <w:t>应无条件同意调整结果。</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三、资助标准</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t>本操作所指的急需紧缺人才是指市人力资源保障部门于2024年、2025年发布的深人社发〔2024〕31号文、深人社发〔2024〕60号文、深人社发〔2025〕42号文中的“五星岗位”人才和“四星岗位”人才。高端紧缺岗位清单网址如下：</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深人社发〔2024〕31号文：https://hrss.sz.gov.cn/tzgg/content/post_11472010.html</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深人社发〔2024〕60号文：https://hrss.sz.gov.cn/tzgg/content/post_11930241.html</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深人社发〔2025〕42号文：https://hrss.sz.gov.cn/tzgg/content/post_12399104.html</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辖区人力资源服务机构为辖区</w:t>
      </w:r>
      <w:r>
        <w:rPr>
          <w:rFonts w:hint="eastAsia" w:ascii="仿宋_GB2312" w:hAnsi="仿宋_GB2312" w:eastAsia="仿宋_GB2312" w:cs="仿宋_GB2312"/>
          <w:color w:val="auto"/>
          <w:sz w:val="32"/>
          <w:szCs w:val="32"/>
          <w:highlight w:val="none"/>
          <w:lang w:eastAsia="zh-CN"/>
        </w:rPr>
        <w:t>用人单位</w:t>
      </w:r>
      <w:r>
        <w:rPr>
          <w:rFonts w:hint="eastAsia" w:ascii="仿宋_GB2312" w:hAnsi="仿宋_GB2312" w:eastAsia="仿宋_GB2312" w:cs="仿宋_GB2312"/>
          <w:color w:val="auto"/>
          <w:sz w:val="32"/>
          <w:szCs w:val="32"/>
          <w:highlight w:val="none"/>
        </w:rPr>
        <w:t>新引进急需紧缺人才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1.每引进1名</w:t>
      </w:r>
      <w:r>
        <w:rPr>
          <w:rFonts w:hint="eastAsia" w:ascii="仿宋_GB2312" w:hAnsi="仿宋_GB2312" w:eastAsia="仿宋_GB2312" w:cs="仿宋_GB2312"/>
          <w:color w:val="auto"/>
          <w:kern w:val="0"/>
          <w:sz w:val="32"/>
          <w:szCs w:val="32"/>
          <w:highlight w:val="none"/>
          <w:lang w:eastAsia="zh-CN"/>
        </w:rPr>
        <w:t>“五星岗位”人才</w:t>
      </w:r>
      <w:r>
        <w:rPr>
          <w:rFonts w:hint="eastAsia" w:ascii="仿宋_GB2312" w:hAnsi="仿宋_GB2312" w:eastAsia="仿宋_GB2312" w:cs="仿宋_GB2312"/>
          <w:color w:val="auto"/>
          <w:sz w:val="32"/>
          <w:szCs w:val="32"/>
          <w:highlight w:val="none"/>
        </w:rPr>
        <w:t>，按照用人</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支付的</w:t>
      </w:r>
      <w:r>
        <w:rPr>
          <w:rFonts w:hint="eastAsia" w:ascii="仿宋_GB2312" w:hAnsi="仿宋_GB2312" w:eastAsia="仿宋_GB2312" w:cs="仿宋_GB2312"/>
          <w:color w:val="auto"/>
          <w:sz w:val="32"/>
          <w:szCs w:val="32"/>
          <w:highlight w:val="none"/>
          <w:lang w:eastAsia="zh-CN"/>
        </w:rPr>
        <w:t>服务费</w:t>
      </w:r>
      <w:r>
        <w:rPr>
          <w:rFonts w:hint="eastAsia" w:ascii="仿宋_GB2312" w:hAnsi="仿宋_GB2312" w:eastAsia="仿宋_GB2312" w:cs="仿宋_GB2312"/>
          <w:color w:val="auto"/>
          <w:sz w:val="32"/>
          <w:szCs w:val="32"/>
          <w:highlight w:val="none"/>
        </w:rPr>
        <w:t>的50%予以奖励</w:t>
      </w:r>
      <w:r>
        <w:rPr>
          <w:rFonts w:hint="eastAsia" w:ascii="仿宋_GB2312" w:hAnsi="仿宋_GB2312" w:eastAsia="仿宋_GB2312" w:cs="仿宋_GB2312"/>
          <w:color w:val="auto"/>
          <w:sz w:val="32"/>
          <w:szCs w:val="32"/>
          <w:highlight w:val="none"/>
          <w:lang w:eastAsia="zh-CN"/>
        </w:rPr>
        <w:t>，每引进</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人</w:t>
      </w:r>
      <w:r>
        <w:rPr>
          <w:rFonts w:hint="eastAsia"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lang w:eastAsia="zh-CN"/>
        </w:rPr>
        <w:t>最高</w:t>
      </w:r>
      <w:r>
        <w:rPr>
          <w:rFonts w:hint="eastAsia" w:ascii="仿宋_GB2312" w:hAnsi="仿宋_GB2312" w:eastAsia="仿宋_GB2312" w:cs="仿宋_GB2312"/>
          <w:color w:val="auto"/>
          <w:sz w:val="32"/>
          <w:szCs w:val="32"/>
          <w:highlight w:val="none"/>
        </w:rPr>
        <w:t>20万元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2.引进</w:t>
      </w:r>
      <w:r>
        <w:rPr>
          <w:rFonts w:hint="eastAsia" w:ascii="仿宋_GB2312" w:hAnsi="仿宋_GB2312" w:eastAsia="仿宋_GB2312" w:cs="仿宋_GB2312"/>
          <w:color w:val="auto"/>
          <w:kern w:val="0"/>
          <w:sz w:val="32"/>
          <w:szCs w:val="32"/>
          <w:highlight w:val="none"/>
          <w:lang w:eastAsia="zh-CN"/>
        </w:rPr>
        <w:t>“四星岗位”人才</w:t>
      </w:r>
      <w:r>
        <w:rPr>
          <w:rFonts w:hint="eastAsia" w:ascii="仿宋_GB2312" w:hAnsi="仿宋_GB2312" w:eastAsia="仿宋_GB2312" w:cs="仿宋_GB2312"/>
          <w:color w:val="auto"/>
          <w:sz w:val="32"/>
          <w:szCs w:val="32"/>
          <w:highlight w:val="none"/>
        </w:rPr>
        <w:t>达到5人-20人，按2万元/人</w:t>
      </w:r>
      <w:r>
        <w:rPr>
          <w:rFonts w:hint="eastAsia" w:ascii="仿宋_GB2312" w:hAnsi="仿宋_GB2312" w:eastAsia="仿宋_GB2312" w:cs="仿宋_GB2312"/>
          <w:color w:val="auto"/>
          <w:sz w:val="32"/>
          <w:szCs w:val="32"/>
          <w:highlight w:val="none"/>
          <w:lang w:eastAsia="zh-CN"/>
        </w:rPr>
        <w:t>予以</w:t>
      </w:r>
      <w:r>
        <w:rPr>
          <w:rFonts w:hint="eastAsia" w:ascii="仿宋_GB2312" w:hAnsi="仿宋_GB2312" w:eastAsia="仿宋_GB2312" w:cs="仿宋_GB2312"/>
          <w:color w:val="auto"/>
          <w:sz w:val="32"/>
          <w:szCs w:val="32"/>
          <w:highlight w:val="none"/>
        </w:rPr>
        <w:t>奖励；超过20人的部分，按4万元/人</w:t>
      </w:r>
      <w:r>
        <w:rPr>
          <w:rFonts w:hint="eastAsia" w:ascii="仿宋_GB2312" w:hAnsi="仿宋_GB2312" w:eastAsia="仿宋_GB2312" w:cs="仿宋_GB2312"/>
          <w:color w:val="auto"/>
          <w:sz w:val="32"/>
          <w:szCs w:val="32"/>
          <w:highlight w:val="none"/>
          <w:lang w:eastAsia="zh-CN"/>
        </w:rPr>
        <w:t>予以</w:t>
      </w:r>
      <w:r>
        <w:rPr>
          <w:rFonts w:hint="eastAsia" w:ascii="仿宋_GB2312" w:hAnsi="仿宋_GB2312" w:eastAsia="仿宋_GB2312" w:cs="仿宋_GB2312"/>
          <w:color w:val="auto"/>
          <w:sz w:val="32"/>
          <w:szCs w:val="32"/>
          <w:highlight w:val="none"/>
        </w:rPr>
        <w:t>奖励。</w:t>
      </w:r>
      <w:r>
        <w:rPr>
          <w:rFonts w:hint="eastAsia" w:ascii="仿宋_GB2312" w:hAnsi="仿宋_GB2312" w:eastAsia="仿宋_GB2312" w:cs="仿宋_GB2312"/>
          <w:color w:val="auto"/>
          <w:sz w:val="32"/>
          <w:szCs w:val="32"/>
          <w:highlight w:val="none"/>
          <w:lang w:eastAsia="zh-CN"/>
        </w:rPr>
        <w:t>每家机构</w:t>
      </w:r>
      <w:r>
        <w:rPr>
          <w:rFonts w:hint="eastAsia" w:ascii="仿宋_GB2312" w:hAnsi="仿宋_GB2312" w:eastAsia="仿宋_GB2312" w:cs="仿宋_GB2312"/>
          <w:color w:val="auto"/>
          <w:sz w:val="32"/>
          <w:szCs w:val="32"/>
          <w:highlight w:val="none"/>
        </w:rPr>
        <w:t>每年最高奖励100万元</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w:t>
      </w:r>
      <w:r>
        <w:rPr>
          <w:rFonts w:hint="eastAsia" w:hAnsi="黑体" w:eastAsia="黑体"/>
          <w:color w:val="auto"/>
          <w:sz w:val="32"/>
          <w:szCs w:val="32"/>
          <w:highlight w:val="none"/>
        </w:rPr>
        <w:t>申请条件</w:t>
      </w:r>
    </w:p>
    <w:p>
      <w:pPr>
        <w:keepNext w:val="0"/>
        <w:keepLines w:val="0"/>
        <w:pageBreakBefore w:val="0"/>
        <w:widowControl w:val="0"/>
        <w:kinsoku/>
        <w:wordWrap/>
        <w:overflowPunct/>
        <w:topLinePunct w:val="0"/>
        <w:autoSpaceDE/>
        <w:autoSpaceDN/>
        <w:bidi w:val="0"/>
        <w:spacing w:line="560" w:lineRule="exact"/>
        <w:ind w:firstLine="642" w:firstLineChars="200"/>
        <w:jc w:val="both"/>
        <w:textAlignment w:val="auto"/>
        <w:rPr>
          <w:rFonts w:hint="eastAsia" w:ascii="仿宋_GB2312" w:hAnsi="黑体" w:eastAsia="仿宋_GB2312"/>
          <w:b/>
          <w:color w:val="auto"/>
          <w:sz w:val="32"/>
          <w:szCs w:val="32"/>
          <w:highlight w:val="none"/>
        </w:rPr>
      </w:pPr>
      <w:bookmarkStart w:id="0" w:name="_GoBack"/>
      <w:r>
        <w:rPr>
          <w:rFonts w:hint="eastAsia" w:ascii="仿宋_GB2312" w:hAnsi="黑体" w:eastAsia="仿宋_GB2312"/>
          <w:b/>
          <w:color w:val="auto"/>
          <w:sz w:val="32"/>
          <w:szCs w:val="32"/>
          <w:highlight w:val="none"/>
          <w:lang w:eastAsia="zh-CN"/>
        </w:rPr>
        <w:t>（一）</w:t>
      </w:r>
      <w:r>
        <w:rPr>
          <w:rFonts w:hint="eastAsia" w:ascii="仿宋_GB2312" w:hAnsi="仿宋_GB2312" w:eastAsia="仿宋_GB2312" w:cs="仿宋_GB2312"/>
          <w:color w:val="auto"/>
          <w:sz w:val="32"/>
          <w:szCs w:val="32"/>
          <w:highlight w:val="none"/>
        </w:rPr>
        <w:t>申请本项资金资助的机构应符合以下基本条件：</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在南山区</w:t>
      </w:r>
      <w:r>
        <w:rPr>
          <w:rFonts w:hint="eastAsia" w:ascii="仿宋_GB2312" w:hAnsi="仿宋_GB2312" w:eastAsia="仿宋_GB2312" w:cs="仿宋_GB2312"/>
          <w:color w:val="auto"/>
          <w:sz w:val="32"/>
          <w:szCs w:val="32"/>
          <w:highlight w:val="none"/>
          <w:lang w:eastAsia="zh-CN"/>
        </w:rPr>
        <w:t>依法从事实际经营2年以上、</w:t>
      </w:r>
      <w:r>
        <w:rPr>
          <w:rFonts w:hint="eastAsia" w:ascii="仿宋_GB2312" w:hAnsi="仿宋_GB2312" w:eastAsia="仿宋_GB2312" w:cs="仿宋_GB2312"/>
          <w:color w:val="auto"/>
          <w:sz w:val="32"/>
          <w:szCs w:val="32"/>
          <w:highlight w:val="none"/>
        </w:rPr>
        <w:t>具有独立法人资格</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取得人力资源服务</w:t>
      </w:r>
      <w:r>
        <w:rPr>
          <w:rFonts w:hint="eastAsia" w:ascii="仿宋_GB2312" w:hAnsi="仿宋_GB2312" w:eastAsia="仿宋_GB2312" w:cs="仿宋_GB2312"/>
          <w:color w:val="auto"/>
          <w:sz w:val="32"/>
          <w:szCs w:val="32"/>
          <w:highlight w:val="none"/>
          <w:lang w:eastAsia="zh-CN"/>
        </w:rPr>
        <w:t>许可</w:t>
      </w:r>
      <w:r>
        <w:rPr>
          <w:rFonts w:hint="eastAsia" w:ascii="仿宋_GB2312" w:hAnsi="仿宋_GB2312" w:eastAsia="仿宋_GB2312" w:cs="仿宋_GB2312"/>
          <w:color w:val="auto"/>
          <w:sz w:val="32"/>
          <w:szCs w:val="32"/>
          <w:highlight w:val="none"/>
        </w:rPr>
        <w:t>（备案）凭证的人力资源服务机构</w:t>
      </w:r>
      <w:r>
        <w:rPr>
          <w:rFonts w:hint="eastAsia" w:ascii="仿宋_GB2312" w:hAnsi="仿宋_GB2312" w:eastAsia="仿宋_GB2312" w:cs="仿宋_GB2312"/>
          <w:color w:val="auto"/>
          <w:sz w:val="32"/>
          <w:szCs w:val="32"/>
          <w:highlight w:val="none"/>
          <w:lang w:eastAsia="zh-CN"/>
        </w:rPr>
        <w:t>；</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仿宋_GB2312" w:eastAsia="仿宋_GB2312" w:cs="仿宋_GB2312"/>
          <w:color w:val="auto"/>
          <w:sz w:val="32"/>
          <w:szCs w:val="32"/>
          <w:highlight w:val="none"/>
        </w:rPr>
        <w:t>2.履行相关数据申报义务、守法经营、诚实守信、有规范的</w:t>
      </w:r>
      <w:r>
        <w:rPr>
          <w:rFonts w:hint="eastAsia" w:ascii="仿宋_GB2312" w:hAnsi="宋体" w:eastAsia="仿宋_GB2312" w:cs="Times New Roman"/>
          <w:color w:val="auto"/>
          <w:sz w:val="32"/>
          <w:szCs w:val="32"/>
          <w:highlight w:val="none"/>
          <w:lang w:eastAsia="zh-CN"/>
        </w:rPr>
        <w:t>财务管理制度；</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3.应积极配合区委、区政府相关工作。</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eastAsia="zh-CN"/>
        </w:rPr>
        <w:t>（二）本通知所指急需紧缺人才，是指在申报年度的上一个年度内在南山首次与用人单位签订一定期限劳动（聘用）合同、首次缴交社会保险费或缴纳工资薪金个人所得税的从市外（含国、境外）引进的各类人才。属于引进高端紧缺岗位清单内人才的，如引进之日至提交申报时未满12个月的，可在下一申报年度进行申报。其中，人才引进时间的计算，以首次与在深单位签订的劳动（聘用）合同起始时间、首次在深缴交社会保险缴费或缴纳工资薪金个人所得税月份等最早时间为准。</w:t>
      </w:r>
      <w:r>
        <w:rPr>
          <w:rFonts w:hint="eastAsia" w:ascii="仿宋_GB2312" w:hAnsi="宋体" w:eastAsia="仿宋_GB2312" w:cs="Times New Roman"/>
          <w:color w:val="auto"/>
          <w:sz w:val="32"/>
          <w:szCs w:val="32"/>
          <w:highlight w:val="none"/>
          <w:lang w:val="en-US" w:eastAsia="zh-CN"/>
        </w:rPr>
        <w:t>推荐选聘人才一般应与用人单位正式签订为期1年以上的劳动合同，且申报奖励时至申报奖励审核通过之日仍在南山合法工作和依法履行相关义务。</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（三）有下列情况之一的，本项目资金不予资助：</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1.被依法依规纳入严重失信主体名单或失信惩戒措施清单的；</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2.提出资助申请后，申报主体项目实施地或数据申报地发生变化，不再符合申报条件的；</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val="en-US" w:eastAsia="zh-CN"/>
        </w:rPr>
      </w:pPr>
      <w:r>
        <w:rPr>
          <w:rFonts w:hint="eastAsia" w:ascii="仿宋_GB2312" w:hAnsi="宋体" w:eastAsia="仿宋_GB2312" w:cs="Times New Roman"/>
          <w:color w:val="auto"/>
          <w:sz w:val="32"/>
          <w:szCs w:val="32"/>
          <w:highlight w:val="none"/>
          <w:lang w:val="en-US" w:eastAsia="zh-CN"/>
        </w:rPr>
        <w:t>3.同类政策不重复受理申报。</w:t>
      </w:r>
    </w:p>
    <w:bookmarkEnd w:id="0"/>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五</w:t>
      </w:r>
      <w:r>
        <w:rPr>
          <w:rFonts w:hint="eastAsia" w:ascii="黑体" w:hAnsi="黑体" w:eastAsia="黑体" w:cs="黑体"/>
          <w:b w:val="0"/>
          <w:bCs/>
          <w:color w:val="auto"/>
          <w:sz w:val="32"/>
          <w:szCs w:val="32"/>
          <w:highlight w:val="none"/>
        </w:rPr>
        <w:t>、</w:t>
      </w:r>
      <w:r>
        <w:rPr>
          <w:rFonts w:hint="eastAsia" w:hAnsi="黑体" w:eastAsia="黑体"/>
          <w:color w:val="auto"/>
          <w:sz w:val="32"/>
          <w:szCs w:val="32"/>
          <w:highlight w:val="none"/>
          <w:lang w:eastAsia="zh-CN"/>
        </w:rPr>
        <w:t>办理流程</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一</w:t>
      </w:r>
      <w:r>
        <w:rPr>
          <w:rFonts w:hint="eastAsia" w:ascii="仿宋_GB2312" w:hAnsi="仿宋_GB2312" w:eastAsia="仿宋_GB2312" w:cs="仿宋_GB2312"/>
          <w:color w:val="auto"/>
          <w:sz w:val="32"/>
          <w:szCs w:val="32"/>
          <w:highlight w:val="none"/>
        </w:rPr>
        <w:t>）企业登录“</w:t>
      </w:r>
      <w:r>
        <w:rPr>
          <w:rFonts w:hint="eastAsia" w:ascii="仿宋_GB2312" w:eastAsia="仿宋_GB2312"/>
          <w:color w:val="auto"/>
          <w:sz w:val="32"/>
          <w:szCs w:val="32"/>
          <w:highlight w:val="none"/>
          <w:lang w:val="en-US" w:eastAsia="zh-CN"/>
        </w:rPr>
        <w:t>A</w:t>
      </w:r>
      <w:r>
        <w:rPr>
          <w:rFonts w:hint="eastAsia" w:ascii="仿宋_GB2312" w:hAnsi="仿宋_GB2312" w:eastAsia="仿宋_GB2312" w:cs="仿宋_GB2312"/>
          <w:color w:val="auto"/>
          <w:sz w:val="32"/>
          <w:szCs w:val="32"/>
          <w:highlight w:val="none"/>
        </w:rPr>
        <w:t>i南山企业服务综合平台”（https://www.inanshan.org.cn/）</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在线填写《南山区促进产业高质量发展专项资金——区人力资源局分项资金—急需紧缺产业人才引荐机构扶持项目操作规程</w:t>
      </w:r>
      <w:r>
        <w:rPr>
          <w:rFonts w:hint="eastAsia" w:ascii="仿宋_GB2312" w:eastAsia="仿宋_GB2312"/>
          <w:color w:val="auto"/>
          <w:sz w:val="32"/>
          <w:szCs w:val="32"/>
          <w:highlight w:val="none"/>
          <w:lang w:eastAsia="zh-CN"/>
        </w:rPr>
        <w:t>》相关申报材料</w:t>
      </w:r>
      <w:r>
        <w:rPr>
          <w:rFonts w:hint="eastAsia" w:ascii="仿宋_GB2312" w:hAnsi="仿宋_GB2312" w:eastAsia="仿宋_GB2312" w:cs="仿宋_GB2312"/>
          <w:color w:val="auto"/>
          <w:sz w:val="32"/>
          <w:szCs w:val="32"/>
          <w:highlight w:val="none"/>
        </w:rPr>
        <w:t>；</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（二）</w:t>
      </w:r>
      <w:r>
        <w:rPr>
          <w:rFonts w:hint="eastAsia" w:ascii="仿宋_GB2312" w:hAnsi="宋体" w:eastAsia="仿宋_GB2312" w:cs="Times New Roman"/>
          <w:color w:val="auto"/>
          <w:sz w:val="32"/>
          <w:szCs w:val="32"/>
          <w:highlight w:val="none"/>
          <w:lang w:val="en-US" w:eastAsia="zh-CN"/>
        </w:rPr>
        <w:t>区人力资源局</w:t>
      </w:r>
      <w:r>
        <w:rPr>
          <w:rFonts w:hint="eastAsia" w:ascii="仿宋_GB2312" w:hAnsi="宋体" w:eastAsia="仿宋_GB2312" w:cs="Times New Roman"/>
          <w:color w:val="auto"/>
          <w:sz w:val="32"/>
          <w:szCs w:val="32"/>
          <w:highlight w:val="none"/>
          <w:lang w:eastAsia="zh-CN"/>
        </w:rPr>
        <w:t>根据企业确认情况拟定项目资助计划；</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（三）区统计局对申报主体数据申报情况进行核查，区企业发展服务中心组织对申报主体的在地经营情况、不良信用记录等情况进行核查</w:t>
      </w:r>
      <w:r>
        <w:rPr>
          <w:rFonts w:hint="eastAsia" w:ascii="仿宋_GB2312" w:hAnsi="宋体" w:eastAsia="仿宋_GB2312" w:cs="Times New Roman"/>
          <w:color w:val="auto"/>
          <w:sz w:val="32"/>
          <w:szCs w:val="32"/>
          <w:highlight w:val="none"/>
          <w:lang w:val="en-US" w:eastAsia="zh-CN"/>
        </w:rPr>
        <w:t>；</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（四）区企业服务中心将项目资助计划向社会公示5个工作日，对公示期满，无有效投诉的项目资助计划，</w:t>
      </w:r>
      <w:r>
        <w:rPr>
          <w:rFonts w:hint="eastAsia" w:ascii="仿宋_GB2312" w:hAnsi="宋体" w:eastAsia="仿宋_GB2312" w:cs="Times New Roman"/>
          <w:color w:val="auto"/>
          <w:sz w:val="32"/>
          <w:szCs w:val="32"/>
          <w:highlight w:val="none"/>
          <w:lang w:val="en-US" w:eastAsia="zh-CN"/>
        </w:rPr>
        <w:t>区人力资源局</w:t>
      </w:r>
      <w:r>
        <w:rPr>
          <w:rFonts w:hint="eastAsia" w:ascii="仿宋_GB2312" w:hAnsi="宋体" w:eastAsia="仿宋_GB2312" w:cs="Times New Roman"/>
          <w:color w:val="auto"/>
          <w:sz w:val="32"/>
          <w:szCs w:val="32"/>
          <w:highlight w:val="none"/>
          <w:lang w:eastAsia="zh-CN"/>
        </w:rPr>
        <w:t>按照相应审核程序提交审批；</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（五）经审议后，由</w:t>
      </w:r>
      <w:r>
        <w:rPr>
          <w:rFonts w:hint="eastAsia" w:ascii="仿宋_GB2312" w:hAnsi="宋体" w:eastAsia="仿宋_GB2312" w:cs="Times New Roman"/>
          <w:color w:val="auto"/>
          <w:sz w:val="32"/>
          <w:szCs w:val="32"/>
          <w:highlight w:val="none"/>
          <w:lang w:val="en-US" w:eastAsia="zh-CN"/>
        </w:rPr>
        <w:t>区人力资源局</w:t>
      </w:r>
      <w:r>
        <w:rPr>
          <w:rFonts w:hint="eastAsia" w:ascii="仿宋_GB2312" w:hAnsi="宋体" w:eastAsia="仿宋_GB2312" w:cs="Times New Roman"/>
          <w:color w:val="auto"/>
          <w:sz w:val="32"/>
          <w:szCs w:val="32"/>
          <w:highlight w:val="none"/>
          <w:lang w:eastAsia="zh-CN"/>
        </w:rPr>
        <w:t>行文下达资金计划；</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Times New Roman"/>
          <w:color w:val="auto"/>
          <w:sz w:val="32"/>
          <w:szCs w:val="32"/>
          <w:highlight w:val="none"/>
          <w:lang w:eastAsia="zh-CN"/>
        </w:rPr>
      </w:pPr>
      <w:r>
        <w:rPr>
          <w:rFonts w:hint="eastAsia" w:ascii="仿宋_GB2312" w:hAnsi="宋体" w:eastAsia="仿宋_GB2312" w:cs="Times New Roman"/>
          <w:color w:val="auto"/>
          <w:sz w:val="32"/>
          <w:szCs w:val="32"/>
          <w:highlight w:val="none"/>
          <w:lang w:eastAsia="zh-CN"/>
        </w:rPr>
        <w:t>（六）申报主体线上提交加盖单位财务专用章的收据；</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七</w:t>
      </w:r>
      <w:r>
        <w:rPr>
          <w:rFonts w:hint="eastAsia" w:ascii="仿宋_GB2312" w:hAnsi="仿宋_GB2312" w:eastAsia="仿宋_GB2312" w:cs="仿宋_GB2312"/>
          <w:color w:val="auto"/>
          <w:sz w:val="32"/>
          <w:szCs w:val="32"/>
          <w:highlight w:val="none"/>
        </w:rPr>
        <w:t>）区财政部门及时安排资金，</w:t>
      </w:r>
      <w:r>
        <w:rPr>
          <w:rFonts w:hint="eastAsia" w:ascii="仿宋_GB2312" w:hAnsi="仿宋_GB2312" w:eastAsia="仿宋_GB2312" w:cs="仿宋_GB2312"/>
          <w:color w:val="auto"/>
          <w:sz w:val="32"/>
          <w:szCs w:val="32"/>
          <w:highlight w:val="none"/>
          <w:lang w:val="en-US" w:eastAsia="zh-CN"/>
        </w:rPr>
        <w:t>区人力资源局</w:t>
      </w:r>
      <w:r>
        <w:rPr>
          <w:rFonts w:hint="eastAsia" w:ascii="仿宋_GB2312" w:hAnsi="仿宋_GB2312" w:eastAsia="仿宋_GB2312" w:cs="仿宋_GB2312"/>
          <w:color w:val="auto"/>
          <w:sz w:val="32"/>
          <w:szCs w:val="32"/>
          <w:highlight w:val="none"/>
        </w:rPr>
        <w:t>对受理项目办理资金拨付手续。</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eastAsia="zh-CN"/>
        </w:rPr>
        <w:t>六、所需材料</w:t>
      </w:r>
    </w:p>
    <w:p>
      <w:pPr>
        <w:pStyle w:val="17"/>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highlight w:val="none"/>
          <w:lang w:eastAsia="zh-CN"/>
        </w:rPr>
      </w:pPr>
      <w:r>
        <w:rPr>
          <w:rFonts w:hint="eastAsia" w:ascii="仿宋_GB2312" w:eastAsia="仿宋_GB2312"/>
          <w:color w:val="auto"/>
          <w:sz w:val="32"/>
          <w:highlight w:val="none"/>
          <w:lang w:val="en-US" w:eastAsia="zh-CN"/>
        </w:rPr>
        <w:t>（一）</w:t>
      </w: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南山区促进产业高质量发展专项资金——区人力资源局分项资金</w:t>
      </w:r>
      <w:r>
        <w:rPr>
          <w:rFonts w:hint="eastAsia" w:ascii="仿宋_GB2312" w:hAnsi="宋体" w:eastAsia="仿宋_GB2312"/>
          <w:color w:val="auto"/>
          <w:sz w:val="32"/>
          <w:szCs w:val="32"/>
          <w:highlight w:val="none"/>
          <w:lang w:val="en-US" w:eastAsia="zh-CN"/>
        </w:rPr>
        <w:t>-急需紧缺产业人才引荐机构扶持</w:t>
      </w:r>
      <w:r>
        <w:rPr>
          <w:rFonts w:hint="default" w:ascii="仿宋_GB2312" w:hAnsi="宋体" w:eastAsia="仿宋_GB2312"/>
          <w:color w:val="auto"/>
          <w:sz w:val="32"/>
          <w:szCs w:val="32"/>
          <w:highlight w:val="none"/>
          <w:lang w:eastAsia="zh-CN"/>
        </w:rPr>
        <w:t>项目</w:t>
      </w:r>
      <w:r>
        <w:rPr>
          <w:rFonts w:hint="eastAsia" w:ascii="仿宋_GB2312" w:hAnsi="宋体" w:eastAsia="仿宋_GB2312"/>
          <w:color w:val="auto"/>
          <w:sz w:val="32"/>
          <w:szCs w:val="32"/>
          <w:highlight w:val="none"/>
        </w:rPr>
        <w:t>申请</w:t>
      </w:r>
      <w:r>
        <w:rPr>
          <w:rFonts w:hint="eastAsia" w:ascii="仿宋_GB2312" w:hAnsi="宋体" w:eastAsia="仿宋_GB2312"/>
          <w:color w:val="auto"/>
          <w:sz w:val="32"/>
          <w:szCs w:val="32"/>
          <w:highlight w:val="none"/>
          <w:lang w:eastAsia="zh-CN"/>
        </w:rPr>
        <w:t>书</w:t>
      </w:r>
      <w:r>
        <w:rPr>
          <w:rFonts w:hint="eastAsia" w:ascii="仿宋_GB2312" w:hAnsi="宋体" w:eastAsia="仿宋_GB2312"/>
          <w:color w:val="auto"/>
          <w:sz w:val="32"/>
          <w:szCs w:val="32"/>
          <w:highlight w:val="none"/>
        </w:rPr>
        <w:t>》</w:t>
      </w:r>
      <w:r>
        <w:rPr>
          <w:rFonts w:hint="eastAsia" w:ascii="仿宋_GB2312" w:hAnsi="仿宋_GB2312" w:eastAsia="仿宋_GB2312" w:cs="仿宋_GB2312"/>
          <w:color w:val="auto"/>
          <w:sz w:val="32"/>
          <w:szCs w:val="32"/>
          <w:highlight w:val="none"/>
        </w:rPr>
        <w:t>（登录“i南山企业服务综合平</w:t>
      </w:r>
      <w:r>
        <w:rPr>
          <w:rFonts w:hint="eastAsia" w:ascii="仿宋_GB2312" w:hAnsi="仿宋_GB2312" w:eastAsia="仿宋_GB2312" w:cs="仿宋_GB2312"/>
          <w:color w:val="auto"/>
          <w:sz w:val="32"/>
          <w:szCs w:val="32"/>
          <w:highlight w:val="none"/>
          <w:lang w:eastAsia="zh-CN"/>
        </w:rPr>
        <w:t>台：</w:t>
      </w:r>
      <w:r>
        <w:rPr>
          <w:rFonts w:hint="eastAsia" w:ascii="仿宋_GB2312" w:hAnsi="仿宋_GB2312" w:eastAsia="仿宋_GB2312" w:cs="仿宋_GB2312"/>
          <w:color w:val="auto"/>
          <w:sz w:val="32"/>
          <w:szCs w:val="32"/>
          <w:highlight w:val="none"/>
        </w:rPr>
        <w:t>https://www.inanshan.org.cn/在线填写，法定代表人签字并加盖单位公章）</w:t>
      </w:r>
      <w:r>
        <w:rPr>
          <w:rFonts w:hint="eastAsia" w:ascii="仿宋_GB2312" w:hAnsi="仿宋_GB2312" w:eastAsia="仿宋_GB2312"/>
          <w:color w:val="auto"/>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（二）基本资质材料：1.社会统一信用代码证书；2.人力资源服务许可（备案）凭证；3.由税务部门开具的单位上年度纳税证明</w:t>
      </w:r>
      <w:r>
        <w:rPr>
          <w:rFonts w:hint="eastAsia" w:ascii="仿宋_GB2312" w:hAnsi="宋体" w:eastAsia="仿宋_GB2312"/>
          <w:color w:val="auto"/>
          <w:sz w:val="32"/>
          <w:szCs w:val="32"/>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（三）协议与费用支付材料：1.</w:t>
      </w:r>
      <w:r>
        <w:rPr>
          <w:rFonts w:hint="default" w:ascii="仿宋_GB2312" w:hAnsi="仿宋_GB2312" w:eastAsia="仿宋_GB2312" w:cs="仿宋_GB2312"/>
          <w:color w:val="auto"/>
          <w:sz w:val="32"/>
          <w:szCs w:val="32"/>
          <w:highlight w:val="none"/>
          <w:lang w:val="en"/>
        </w:rPr>
        <w:t>委托招聘协议</w:t>
      </w:r>
      <w:r>
        <w:rPr>
          <w:rFonts w:hint="eastAsia"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rPr>
        <w:t>引才服务费支付凭证</w:t>
      </w:r>
      <w:r>
        <w:rPr>
          <w:rFonts w:hint="eastAsia" w:ascii="仿宋_GB2312" w:hAnsi="仿宋_GB2312" w:eastAsia="仿宋_GB2312" w:cs="仿宋_GB2312"/>
          <w:color w:val="auto"/>
          <w:sz w:val="32"/>
          <w:szCs w:val="32"/>
          <w:highlight w:val="none"/>
          <w:lang w:val="en" w:eastAsia="zh-CN"/>
        </w:rPr>
        <w:t>（含付款通知书及转账凭证，付款通知书需体现引进人才姓名、证件号码，参考模板见附件</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val="en" w:eastAsia="zh-CN"/>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（四）人才相关材料：</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1.用人单位出具证明材料，需体现用人单位与引进人才签订劳动合同的起止时间、人才工作岗位、岗位职责符合重点产业高端紧缺岗位清单五星或四星岗位要求（模板见附件2）；</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w:t>
      </w:r>
      <w:r>
        <w:rPr>
          <w:rFonts w:hint="default" w:ascii="仿宋_GB2312" w:hAnsi="仿宋_GB2312" w:eastAsia="仿宋_GB2312" w:cs="仿宋_GB2312"/>
          <w:color w:val="auto"/>
          <w:sz w:val="32"/>
          <w:szCs w:val="32"/>
          <w:highlight w:val="none"/>
          <w:lang w:val="en"/>
        </w:rPr>
        <w:t>个人所得税纳税清单（深圳）</w:t>
      </w:r>
      <w:r>
        <w:rPr>
          <w:rFonts w:hint="default" w:ascii="仿宋_GB2312" w:hAnsi="仿宋_GB2312" w:eastAsia="仿宋_GB2312" w:cs="仿宋_GB2312"/>
          <w:color w:val="auto"/>
          <w:sz w:val="32"/>
          <w:szCs w:val="32"/>
          <w:highlight w:val="none"/>
          <w:lang w:val="en" w:eastAsia="zh-CN"/>
        </w:rPr>
        <w:t>（个人所得税纳税清单需包含过去12个月与入职企业相关的工资、薪金、奖金所得，股权、期权所得及与该岗位相关的其他收入；</w:t>
      </w:r>
      <w:r>
        <w:rPr>
          <w:rFonts w:hint="eastAsia" w:ascii="仿宋_GB2312" w:hAnsi="仿宋_GB2312" w:eastAsia="仿宋_GB2312" w:cs="仿宋_GB2312"/>
          <w:color w:val="auto"/>
          <w:sz w:val="32"/>
          <w:szCs w:val="32"/>
          <w:highlight w:val="none"/>
          <w:lang w:val="en-US" w:eastAsia="zh-CN"/>
        </w:rPr>
        <w:t>如引进人才无在深社保缴纳记录的，需提供能体现首次在深</w:t>
      </w:r>
      <w:r>
        <w:rPr>
          <w:rFonts w:hint="eastAsia" w:ascii="仿宋_GB2312" w:hAnsi="仿宋_GB2312" w:eastAsia="仿宋_GB2312" w:cs="仿宋_GB2312"/>
          <w:color w:val="auto"/>
          <w:sz w:val="32"/>
          <w:szCs w:val="32"/>
          <w:highlight w:val="none"/>
        </w:rPr>
        <w:t>缴纳工资薪金个人所得税</w:t>
      </w:r>
      <w:r>
        <w:rPr>
          <w:rFonts w:hint="eastAsia" w:ascii="仿宋_GB2312" w:hAnsi="仿宋_GB2312" w:eastAsia="仿宋_GB2312" w:cs="仿宋_GB2312"/>
          <w:color w:val="auto"/>
          <w:sz w:val="32"/>
          <w:szCs w:val="32"/>
          <w:highlight w:val="none"/>
          <w:lang w:eastAsia="zh-CN"/>
        </w:rPr>
        <w:t>月份的</w:t>
      </w:r>
      <w:r>
        <w:rPr>
          <w:rFonts w:hint="default" w:ascii="仿宋_GB2312" w:hAnsi="仿宋_GB2312" w:eastAsia="仿宋_GB2312" w:cs="仿宋_GB2312"/>
          <w:color w:val="auto"/>
          <w:sz w:val="32"/>
          <w:szCs w:val="32"/>
          <w:highlight w:val="none"/>
          <w:lang w:val="en"/>
        </w:rPr>
        <w:t>个人所得税纳税清单</w:t>
      </w:r>
      <w:r>
        <w:rPr>
          <w:rFonts w:hint="default" w:ascii="仿宋_GB2312" w:hAnsi="仿宋_GB2312" w:eastAsia="仿宋_GB2312" w:cs="仿宋_GB2312"/>
          <w:color w:val="auto"/>
          <w:sz w:val="32"/>
          <w:szCs w:val="32"/>
          <w:highlight w:val="none"/>
          <w:lang w:val="en" w:eastAsia="zh-CN"/>
        </w:rPr>
        <w:t>）</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3.学历、学位证书，境外学历需提供教育部留学服务中心开具的《国外学历学位认证书》《香港、澳门特别行政区学历学位认证书》或《台湾地区学历学位认证书》。</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w:t>
      </w:r>
      <w:r>
        <w:rPr>
          <w:rFonts w:hint="default" w:ascii="仿宋_GB2312" w:eastAsia="仿宋_GB2312"/>
          <w:color w:val="auto"/>
          <w:sz w:val="32"/>
          <w:szCs w:val="32"/>
          <w:highlight w:val="none"/>
        </w:rPr>
        <w:t>承诺书</w:t>
      </w:r>
      <w:r>
        <w:rPr>
          <w:rFonts w:hint="eastAsia" w:ascii="仿宋_GB2312" w:eastAsia="仿宋_GB2312"/>
          <w:color w:val="auto"/>
          <w:sz w:val="32"/>
          <w:szCs w:val="32"/>
          <w:highlight w:val="none"/>
          <w:lang w:eastAsia="zh-CN"/>
        </w:rPr>
        <w:t>》</w:t>
      </w:r>
      <w:r>
        <w:rPr>
          <w:rFonts w:hint="eastAsia" w:ascii="仿宋_GB2312" w:hAnsi="宋体" w:eastAsia="仿宋_GB2312"/>
          <w:color w:val="auto"/>
          <w:sz w:val="32"/>
          <w:szCs w:val="32"/>
          <w:highlight w:val="none"/>
          <w:lang w:eastAsia="zh-CN"/>
        </w:rPr>
        <w:t>（企业需承诺岗位真实性，</w:t>
      </w:r>
      <w:r>
        <w:rPr>
          <w:rFonts w:hint="eastAsia" w:ascii="仿宋_GB2312" w:hAnsi="仿宋_GB2312" w:eastAsia="仿宋_GB2312" w:cs="仿宋_GB2312"/>
          <w:color w:val="auto"/>
          <w:sz w:val="32"/>
          <w:szCs w:val="32"/>
          <w:highlight w:val="none"/>
        </w:rPr>
        <w:t>法定代表人</w:t>
      </w:r>
      <w:r>
        <w:rPr>
          <w:rFonts w:hint="eastAsia" w:ascii="仿宋_GB2312" w:hAnsi="宋体" w:eastAsia="仿宋_GB2312"/>
          <w:color w:val="auto"/>
          <w:sz w:val="32"/>
          <w:szCs w:val="32"/>
          <w:highlight w:val="none"/>
          <w:lang w:eastAsia="zh-CN"/>
        </w:rPr>
        <w:t>签字并加盖单位公章，</w:t>
      </w:r>
      <w:r>
        <w:rPr>
          <w:rFonts w:hint="eastAsia" w:ascii="仿宋_GB2312" w:hAnsi="仿宋_GB2312" w:eastAsia="仿宋_GB2312" w:cs="仿宋_GB2312"/>
          <w:color w:val="auto"/>
          <w:sz w:val="32"/>
          <w:szCs w:val="32"/>
          <w:highlight w:val="none"/>
          <w:lang w:val="en-US" w:eastAsia="zh-CN"/>
        </w:rPr>
        <w:t>模板见附件3</w:t>
      </w:r>
      <w:r>
        <w:rPr>
          <w:rFonts w:hint="eastAsia" w:ascii="仿宋_GB2312" w:hAnsi="宋体" w:eastAsia="仿宋_GB2312"/>
          <w:color w:val="auto"/>
          <w:sz w:val="32"/>
          <w:szCs w:val="32"/>
          <w:highlight w:val="none"/>
          <w:lang w:eastAsia="zh-CN"/>
        </w:rPr>
        <w:t>）</w:t>
      </w:r>
      <w:r>
        <w:rPr>
          <w:rFonts w:hint="default"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highlight w:val="none"/>
          <w:lang w:val="en-US" w:eastAsia="zh-CN"/>
        </w:rPr>
      </w:pPr>
      <w:r>
        <w:rPr>
          <w:rFonts w:hint="default" w:ascii="仿宋_GB2312" w:hAnsi="΢���ź�" w:eastAsia="仿宋_GB2312"/>
          <w:color w:val="auto"/>
          <w:sz w:val="32"/>
          <w:szCs w:val="32"/>
          <w:highlight w:val="none"/>
          <w:shd w:val="clear" w:color="auto" w:fill="FFFFFF"/>
          <w:lang w:eastAsia="zh-CN"/>
        </w:rPr>
        <w:t>（</w:t>
      </w:r>
      <w:r>
        <w:rPr>
          <w:rFonts w:hint="eastAsia" w:ascii="仿宋_GB2312" w:hAnsi="仿宋_GB2312" w:eastAsia="仿宋_GB2312" w:cs="仿宋_GB2312"/>
          <w:color w:val="auto"/>
          <w:sz w:val="32"/>
          <w:szCs w:val="32"/>
          <w:highlight w:val="none"/>
          <w:lang w:val="en-US" w:eastAsia="zh-CN"/>
        </w:rPr>
        <w:t>六</w:t>
      </w:r>
      <w:r>
        <w:rPr>
          <w:rFonts w:hint="default" w:ascii="仿宋_GB2312" w:hAnsi="΢���ź�" w:eastAsia="仿宋_GB2312"/>
          <w:color w:val="auto"/>
          <w:sz w:val="32"/>
          <w:szCs w:val="32"/>
          <w:highlight w:val="none"/>
          <w:shd w:val="clear" w:color="auto" w:fill="FFFFFF"/>
          <w:lang w:eastAsia="zh-CN"/>
        </w:rPr>
        <w:t>）</w:t>
      </w:r>
      <w:r>
        <w:rPr>
          <w:rFonts w:hint="eastAsia" w:ascii="仿宋_GB2312" w:hAnsi="΢���ź�" w:eastAsia="仿宋_GB2312"/>
          <w:color w:val="auto"/>
          <w:sz w:val="32"/>
          <w:szCs w:val="32"/>
          <w:highlight w:val="none"/>
          <w:shd w:val="clear" w:color="auto" w:fill="FFFFFF"/>
          <w:lang w:eastAsia="zh-CN"/>
        </w:rPr>
        <w:t>其他补充资料。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color w:val="auto"/>
          <w:sz w:val="32"/>
          <w:szCs w:val="32"/>
          <w:highlight w:val="none"/>
          <w:lang w:eastAsia="zh-CN"/>
        </w:rPr>
      </w:pPr>
      <w:r>
        <w:rPr>
          <w:rFonts w:hint="eastAsia" w:ascii="仿宋_GB2312" w:hAnsi="宋体" w:eastAsia="仿宋_GB2312"/>
          <w:color w:val="auto"/>
          <w:sz w:val="32"/>
          <w:szCs w:val="32"/>
          <w:highlight w:val="none"/>
          <w:lang w:eastAsia="zh-CN"/>
        </w:rPr>
        <w:t>本项目</w:t>
      </w:r>
      <w:r>
        <w:rPr>
          <w:rFonts w:hint="eastAsia" w:ascii="仿宋_GB2312" w:hAnsi="宋体" w:eastAsia="仿宋_GB2312"/>
          <w:color w:val="auto"/>
          <w:sz w:val="32"/>
          <w:szCs w:val="32"/>
          <w:highlight w:val="none"/>
        </w:rPr>
        <w:t>无需提交纸质材料</w:t>
      </w:r>
      <w:r>
        <w:rPr>
          <w:rFonts w:hint="eastAsia" w:ascii="仿宋_GB2312" w:hAnsi="宋体" w:eastAsia="仿宋_GB2312"/>
          <w:color w:val="auto"/>
          <w:sz w:val="32"/>
          <w:szCs w:val="32"/>
          <w:highlight w:val="none"/>
          <w:lang w:eastAsia="zh-CN"/>
        </w:rPr>
        <w:t>，所有材料均需加盖单位公章彩色扫描成</w:t>
      </w:r>
      <w:r>
        <w:rPr>
          <w:rFonts w:hint="eastAsia" w:ascii="仿宋_GB2312" w:hAnsi="宋体" w:eastAsia="仿宋_GB2312"/>
          <w:color w:val="auto"/>
          <w:sz w:val="32"/>
          <w:szCs w:val="32"/>
          <w:highlight w:val="none"/>
          <w:lang w:val="en-US" w:eastAsia="zh-CN"/>
        </w:rPr>
        <w:t>PDF文件上传。</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七、时限要求</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（一）区人力资源局</w:t>
      </w:r>
      <w:r>
        <w:rPr>
          <w:rFonts w:hint="eastAsia" w:ascii="仿宋_GB2312" w:hAnsi="仿宋_GB2312" w:eastAsia="仿宋_GB2312" w:cs="仿宋_GB2312"/>
          <w:color w:val="auto"/>
          <w:sz w:val="32"/>
          <w:szCs w:val="32"/>
          <w:highlight w:val="none"/>
        </w:rPr>
        <w:t>视申请情况安排集中受理企业申请，具体受理时间以发布的申报通知为准。</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申报主体</w:t>
      </w:r>
      <w:r>
        <w:rPr>
          <w:rFonts w:hint="eastAsia" w:ascii="仿宋_GB2312" w:hAnsi="仿宋_GB2312" w:eastAsia="仿宋_GB2312" w:cs="仿宋_GB2312"/>
          <w:color w:val="auto"/>
          <w:sz w:val="32"/>
          <w:szCs w:val="32"/>
          <w:highlight w:val="none"/>
          <w:lang w:eastAsia="zh-CN"/>
        </w:rPr>
        <w:t>须</w:t>
      </w:r>
      <w:r>
        <w:rPr>
          <w:rFonts w:hint="eastAsia" w:ascii="仿宋_GB2312" w:hAnsi="仿宋_GB2312" w:eastAsia="仿宋_GB2312" w:cs="仿宋_GB2312"/>
          <w:color w:val="auto"/>
          <w:sz w:val="32"/>
          <w:szCs w:val="32"/>
          <w:highlight w:val="none"/>
        </w:rPr>
        <w:t>按照</w:t>
      </w:r>
      <w:r>
        <w:rPr>
          <w:rFonts w:hint="eastAsia" w:ascii="仿宋_GB2312" w:hAnsi="仿宋_GB2312" w:eastAsia="仿宋_GB2312" w:cs="仿宋_GB2312"/>
          <w:color w:val="auto"/>
          <w:sz w:val="32"/>
          <w:szCs w:val="32"/>
          <w:highlight w:val="none"/>
          <w:lang w:val="en-US" w:eastAsia="zh-CN"/>
        </w:rPr>
        <w:t>区人力资源局</w:t>
      </w:r>
      <w:r>
        <w:rPr>
          <w:rFonts w:hint="eastAsia" w:ascii="仿宋_GB2312" w:hAnsi="仿宋_GB2312" w:eastAsia="仿宋_GB2312" w:cs="仿宋_GB2312"/>
          <w:color w:val="auto"/>
          <w:sz w:val="32"/>
          <w:szCs w:val="32"/>
          <w:highlight w:val="none"/>
        </w:rPr>
        <w:t>相关通知要求</w:t>
      </w:r>
      <w:r>
        <w:rPr>
          <w:rFonts w:hint="eastAsia" w:ascii="仿宋_GB2312" w:hAnsi="仿宋_GB2312" w:eastAsia="仿宋_GB2312" w:cs="仿宋_GB2312"/>
          <w:color w:val="auto"/>
          <w:sz w:val="32"/>
          <w:szCs w:val="32"/>
          <w:highlight w:val="none"/>
          <w:lang w:eastAsia="zh-CN"/>
        </w:rPr>
        <w:t>及时提交</w:t>
      </w:r>
      <w:r>
        <w:rPr>
          <w:rFonts w:hint="eastAsia" w:ascii="仿宋_GB2312" w:hAnsi="仿宋_GB2312" w:eastAsia="仿宋_GB2312" w:cs="仿宋_GB2312"/>
          <w:color w:val="auto"/>
          <w:sz w:val="32"/>
          <w:szCs w:val="32"/>
          <w:highlight w:val="none"/>
        </w:rPr>
        <w:t>资金拨付</w:t>
      </w:r>
      <w:r>
        <w:rPr>
          <w:rFonts w:hint="eastAsia" w:ascii="仿宋_GB2312" w:hAnsi="仿宋_GB2312" w:eastAsia="仿宋_GB2312" w:cs="仿宋_GB2312"/>
          <w:color w:val="auto"/>
          <w:sz w:val="32"/>
          <w:szCs w:val="32"/>
          <w:highlight w:val="none"/>
          <w:lang w:eastAsia="zh-CN"/>
        </w:rPr>
        <w:t>所需材料</w:t>
      </w:r>
      <w:r>
        <w:rPr>
          <w:rFonts w:hint="eastAsia" w:ascii="仿宋_GB2312" w:hAnsi="仿宋_GB2312" w:eastAsia="仿宋_GB2312" w:cs="仿宋_GB2312"/>
          <w:color w:val="auto"/>
          <w:sz w:val="32"/>
          <w:szCs w:val="32"/>
          <w:highlight w:val="none"/>
        </w:rPr>
        <w:t>，逾期不办理者视为自动放弃。</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八、其他事项</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28" w:firstLineChars="0"/>
        <w:textAlignment w:val="auto"/>
        <w:rPr>
          <w:rFonts w:hint="eastAsia" w:ascii="仿宋_GB2312" w:hAnsi="黑体" w:eastAsia="仿宋_GB2312" w:cs="Times New Roman"/>
          <w:color w:val="auto"/>
          <w:kern w:val="2"/>
          <w:sz w:val="32"/>
          <w:szCs w:val="32"/>
          <w:highlight w:val="none"/>
          <w:lang w:val="en-US" w:eastAsia="zh-CN" w:bidi="ar-SA"/>
        </w:rPr>
      </w:pPr>
      <w:r>
        <w:rPr>
          <w:rFonts w:hint="eastAsia" w:ascii="仿宋_GB2312" w:hAnsi="黑体" w:eastAsia="仿宋_GB2312" w:cs="Times New Roman"/>
          <w:color w:val="auto"/>
          <w:kern w:val="2"/>
          <w:sz w:val="32"/>
          <w:szCs w:val="32"/>
          <w:highlight w:val="none"/>
          <w:lang w:val="en-US" w:eastAsia="zh-CN" w:bidi="ar-SA"/>
        </w:rPr>
        <w:t>（一）</w:t>
      </w:r>
      <w:r>
        <w:rPr>
          <w:rFonts w:hint="eastAsia" w:ascii="仿宋_GB2312" w:hAnsi="黑体" w:eastAsia="仿宋_GB2312"/>
          <w:color w:val="auto"/>
          <w:sz w:val="32"/>
          <w:szCs w:val="32"/>
          <w:highlight w:val="none"/>
        </w:rPr>
        <w:t>本</w:t>
      </w:r>
      <w:r>
        <w:rPr>
          <w:rFonts w:hint="eastAsia" w:ascii="仿宋_GB2312" w:hAnsi="黑体" w:eastAsia="仿宋_GB2312"/>
          <w:color w:val="auto"/>
          <w:sz w:val="32"/>
          <w:szCs w:val="32"/>
          <w:highlight w:val="none"/>
          <w:lang w:eastAsia="zh-CN"/>
        </w:rPr>
        <w:t>项目所依据的政策内容</w:t>
      </w:r>
      <w:r>
        <w:rPr>
          <w:rFonts w:hint="eastAsia" w:ascii="仿宋_GB2312" w:hAnsi="黑体" w:eastAsia="仿宋_GB2312"/>
          <w:color w:val="auto"/>
          <w:sz w:val="32"/>
          <w:szCs w:val="32"/>
          <w:highlight w:val="none"/>
        </w:rPr>
        <w:t>执行期间如遇国家、省、市有关政策调整的，根据新政策做相应调整</w:t>
      </w:r>
      <w:r>
        <w:rPr>
          <w:rFonts w:hint="eastAsia" w:ascii="仿宋_GB2312" w:hAnsi="黑体" w:eastAsia="仿宋_GB2312" w:cs="Times New Roman"/>
          <w:color w:val="auto"/>
          <w:kern w:val="2"/>
          <w:sz w:val="32"/>
          <w:szCs w:val="32"/>
          <w:highlight w:val="none"/>
          <w:lang w:val="en-US" w:eastAsia="zh-CN" w:bidi="ar-SA"/>
        </w:rPr>
        <w:t>。</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申请本项目资助的</w:t>
      </w:r>
      <w:r>
        <w:rPr>
          <w:rFonts w:hint="eastAsia" w:ascii="仿宋_GB2312" w:hAnsi="仿宋_GB2312" w:eastAsia="仿宋_GB2312" w:cs="仿宋_GB2312"/>
          <w:color w:val="auto"/>
          <w:sz w:val="32"/>
          <w:szCs w:val="32"/>
          <w:highlight w:val="none"/>
          <w:lang w:eastAsia="zh-CN"/>
        </w:rPr>
        <w:t>主体</w:t>
      </w:r>
      <w:r>
        <w:rPr>
          <w:rFonts w:hint="eastAsia" w:ascii="仿宋_GB2312" w:hAnsi="仿宋_GB2312" w:eastAsia="仿宋_GB2312" w:cs="仿宋_GB2312"/>
          <w:color w:val="auto"/>
          <w:sz w:val="32"/>
          <w:szCs w:val="32"/>
          <w:highlight w:val="none"/>
        </w:rPr>
        <w:t>应保证其申报材料的完整性、真实性、准确性及合法性，并承担</w:t>
      </w:r>
      <w:r>
        <w:rPr>
          <w:rFonts w:hint="eastAsia" w:ascii="仿宋_GB2312" w:hAnsi="仿宋_GB2312" w:eastAsia="仿宋_GB2312" w:cs="仿宋_GB2312"/>
          <w:color w:val="auto"/>
          <w:sz w:val="32"/>
          <w:szCs w:val="32"/>
          <w:highlight w:val="none"/>
          <w:lang w:eastAsia="zh-CN"/>
        </w:rPr>
        <w:t>因其</w:t>
      </w:r>
      <w:r>
        <w:rPr>
          <w:rFonts w:hint="eastAsia" w:ascii="仿宋_GB2312" w:hAnsi="仿宋_GB2312" w:eastAsia="仿宋_GB2312" w:cs="仿宋_GB2312"/>
          <w:color w:val="auto"/>
          <w:sz w:val="32"/>
          <w:szCs w:val="32"/>
          <w:highlight w:val="none"/>
        </w:rPr>
        <w:t>提交的项目申报材料</w:t>
      </w:r>
      <w:r>
        <w:rPr>
          <w:rFonts w:hint="eastAsia" w:ascii="仿宋_GB2312" w:hAnsi="仿宋_GB2312" w:eastAsia="仿宋_GB2312" w:cs="仿宋_GB2312"/>
          <w:color w:val="auto"/>
          <w:sz w:val="32"/>
          <w:szCs w:val="32"/>
          <w:highlight w:val="none"/>
          <w:lang w:eastAsia="zh-CN"/>
        </w:rPr>
        <w:t>产生</w:t>
      </w:r>
      <w:r>
        <w:rPr>
          <w:rFonts w:hint="eastAsia" w:ascii="仿宋_GB2312" w:hAnsi="仿宋_GB2312" w:eastAsia="仿宋_GB2312" w:cs="仿宋_GB2312"/>
          <w:color w:val="auto"/>
          <w:sz w:val="32"/>
          <w:szCs w:val="32"/>
          <w:highlight w:val="none"/>
        </w:rPr>
        <w:t>的相关法律责任</w:t>
      </w:r>
      <w:r>
        <w:rPr>
          <w:rFonts w:hint="eastAsia" w:ascii="仿宋_GB2312" w:hAnsi="仿宋_GB2312" w:eastAsia="仿宋_GB2312" w:cs="仿宋_GB2312"/>
          <w:color w:val="auto"/>
          <w:sz w:val="32"/>
          <w:szCs w:val="32"/>
          <w:highlight w:val="none"/>
          <w:lang w:eastAsia="zh-CN"/>
        </w:rPr>
        <w:t>。区人力资源局将对申报人才进行抽查，</w:t>
      </w:r>
      <w:r>
        <w:rPr>
          <w:rFonts w:hint="eastAsia" w:ascii="仿宋_GB2312" w:hAnsi="仿宋_GB2312" w:eastAsia="仿宋_GB2312" w:cs="仿宋_GB2312"/>
          <w:color w:val="auto"/>
          <w:sz w:val="32"/>
          <w:szCs w:val="32"/>
          <w:highlight w:val="none"/>
        </w:rPr>
        <w:t>如有虚假或侵权等行为，该项目申请无效，如事后发现存在以上行为，本资金主管部门将保留依法追究其法律责任的权利。</w:t>
      </w:r>
    </w:p>
    <w:p>
      <w:pPr>
        <w:keepNext w:val="0"/>
        <w:keepLines w:val="0"/>
        <w:pageBreakBefore w:val="0"/>
        <w:widowControl w:val="0"/>
        <w:kinsoku/>
        <w:wordWrap/>
        <w:overflowPunct/>
        <w:topLinePunct w:val="0"/>
        <w:autoSpaceDE/>
        <w:autoSpaceDN/>
        <w:bidi w:val="0"/>
        <w:snapToGrid w:val="0"/>
        <w:spacing w:line="560" w:lineRule="exact"/>
        <w:ind w:firstLine="640" w:firstLineChars="200"/>
        <w:jc w:val="both"/>
        <w:textAlignment w:val="auto"/>
        <w:rPr>
          <w:rFonts w:hint="eastAsia" w:ascii="黑体" w:hAnsi="黑体" w:eastAsia="黑体" w:cs="黑体"/>
          <w:b w:val="0"/>
          <w:bCs/>
          <w:color w:val="auto"/>
          <w:sz w:val="32"/>
          <w:szCs w:val="32"/>
          <w:highlight w:val="none"/>
          <w:lang w:eastAsia="zh-CN"/>
        </w:rPr>
      </w:pPr>
      <w:r>
        <w:rPr>
          <w:rFonts w:hint="eastAsia" w:ascii="黑体" w:hAnsi="黑体" w:eastAsia="黑体" w:cs="黑体"/>
          <w:b w:val="0"/>
          <w:bCs/>
          <w:color w:val="auto"/>
          <w:sz w:val="32"/>
          <w:szCs w:val="32"/>
          <w:highlight w:val="none"/>
          <w:lang w:eastAsia="zh-CN"/>
        </w:rPr>
        <w:t>九、附则</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本项目责任部门为</w:t>
      </w:r>
      <w:r>
        <w:rPr>
          <w:rFonts w:hint="eastAsia" w:ascii="仿宋_GB2312" w:hAnsi="仿宋_GB2312" w:eastAsia="仿宋_GB2312" w:cs="仿宋_GB2312"/>
          <w:color w:val="auto"/>
          <w:sz w:val="32"/>
          <w:szCs w:val="32"/>
          <w:highlight w:val="none"/>
          <w:lang w:val="en-US" w:eastAsia="zh-CN"/>
        </w:rPr>
        <w:t>区人力资源局</w:t>
      </w:r>
      <w:r>
        <w:rPr>
          <w:rFonts w:hint="eastAsia" w:ascii="仿宋_GB2312" w:hAnsi="仿宋_GB2312" w:eastAsia="仿宋_GB2312" w:cs="仿宋_GB2312"/>
          <w:color w:val="auto"/>
          <w:kern w:val="2"/>
          <w:sz w:val="32"/>
          <w:szCs w:val="32"/>
          <w:highlight w:val="none"/>
        </w:rPr>
        <w:t>，本</w:t>
      </w:r>
      <w:r>
        <w:rPr>
          <w:rFonts w:hint="eastAsia" w:ascii="仿宋_GB2312" w:hAnsi="仿宋_GB2312" w:eastAsia="仿宋_GB2312" w:cs="仿宋_GB2312"/>
          <w:color w:val="auto"/>
          <w:kern w:val="2"/>
          <w:sz w:val="32"/>
          <w:szCs w:val="32"/>
          <w:highlight w:val="none"/>
          <w:lang w:eastAsia="zh-CN"/>
        </w:rPr>
        <w:t>操作</w:t>
      </w:r>
      <w:r>
        <w:rPr>
          <w:rFonts w:hint="eastAsia" w:ascii="仿宋_GB2312" w:hAnsi="仿宋_GB2312" w:eastAsia="仿宋_GB2312" w:cs="仿宋_GB2312"/>
          <w:color w:val="auto"/>
          <w:kern w:val="2"/>
          <w:sz w:val="32"/>
          <w:szCs w:val="32"/>
          <w:highlight w:val="none"/>
        </w:rPr>
        <w:t>规程由</w:t>
      </w:r>
      <w:r>
        <w:rPr>
          <w:rFonts w:hint="eastAsia" w:ascii="仿宋_GB2312" w:hAnsi="仿宋_GB2312" w:eastAsia="仿宋_GB2312" w:cs="仿宋_GB2312"/>
          <w:color w:val="auto"/>
          <w:sz w:val="32"/>
          <w:szCs w:val="32"/>
          <w:highlight w:val="none"/>
          <w:lang w:val="en-US" w:eastAsia="zh-CN"/>
        </w:rPr>
        <w:t>区人力资源局</w:t>
      </w:r>
      <w:r>
        <w:rPr>
          <w:rFonts w:hint="eastAsia" w:ascii="仿宋_GB2312" w:hAnsi="仿宋_GB2312" w:eastAsia="仿宋_GB2312" w:cs="仿宋_GB2312"/>
          <w:color w:val="auto"/>
          <w:kern w:val="2"/>
          <w:sz w:val="32"/>
          <w:szCs w:val="32"/>
          <w:highlight w:val="none"/>
        </w:rPr>
        <w:t>负责解释，自发布之日起施行。</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rPr>
        <w:br w:type="page"/>
      </w:r>
      <w:r>
        <w:rPr>
          <w:rFonts w:hint="eastAsia" w:ascii="黑体" w:hAnsi="黑体" w:eastAsia="黑体" w:cs="黑体"/>
          <w:color w:val="auto"/>
          <w:sz w:val="32"/>
          <w:szCs w:val="32"/>
          <w:highlight w:val="none"/>
          <w:lang w:val="en-US" w:eastAsia="zh-CN"/>
        </w:rPr>
        <w:t>附件1</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付款通知书</w:t>
      </w:r>
      <w:r>
        <w:rPr>
          <w:rFonts w:hint="eastAsia" w:ascii="方正小标宋简体" w:hAnsi="方正小标宋简体" w:eastAsia="方正小标宋简体" w:cs="方正小标宋简体"/>
          <w:b w:val="0"/>
          <w:bCs/>
          <w:color w:val="auto"/>
          <w:sz w:val="44"/>
          <w:szCs w:val="44"/>
          <w:highlight w:val="none"/>
          <w:lang w:eastAsia="zh-CN"/>
        </w:rPr>
        <w:t>（供参考）</w:t>
      </w:r>
    </w:p>
    <w:p>
      <w:pPr>
        <w:keepNext w:val="0"/>
        <w:keepLines w:val="0"/>
        <w:pageBreakBefore w:val="0"/>
        <w:widowControl w:val="0"/>
        <w:kinsoku/>
        <w:overflowPunct/>
        <w:topLinePunct w:val="0"/>
        <w:autoSpaceDE/>
        <w:autoSpaceDN/>
        <w:bidi w:val="0"/>
        <w:spacing w:line="580" w:lineRule="exact"/>
        <w:textAlignment w:val="auto"/>
        <w:rPr>
          <w:rFonts w:hint="eastAsia" w:ascii="Times New Roman" w:hAnsi="Times New Roman" w:eastAsia="宋体" w:cs="Times New Roman"/>
          <w:color w:val="auto"/>
          <w:szCs w:val="24"/>
          <w:highlight w:val="none"/>
          <w:u w:val="single"/>
        </w:rPr>
      </w:pPr>
    </w:p>
    <w:p>
      <w:pPr>
        <w:keepNext w:val="0"/>
        <w:keepLines w:val="0"/>
        <w:pageBreakBefore w:val="0"/>
        <w:widowControl w:val="0"/>
        <w:kinsoku/>
        <w:overflowPunct/>
        <w:topLinePunct w:val="0"/>
        <w:autoSpaceDE/>
        <w:autoSpaceDN/>
        <w:bidi w:val="0"/>
        <w:spacing w:line="580" w:lineRule="exact"/>
        <w:ind w:firstLine="160" w:firstLineChars="5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bCs/>
          <w:color w:val="auto"/>
          <w:sz w:val="32"/>
          <w:szCs w:val="32"/>
          <w:highlight w:val="none"/>
          <w:u w:val="single"/>
          <w:lang w:val="en"/>
        </w:rPr>
        <w:t>XXXX</w:t>
      </w:r>
      <w:r>
        <w:rPr>
          <w:rFonts w:hint="eastAsia" w:ascii="仿宋_GB2312" w:hAnsi="仿宋_GB2312" w:eastAsia="仿宋_GB2312" w:cs="仿宋_GB2312"/>
          <w:bCs/>
          <w:color w:val="auto"/>
          <w:sz w:val="32"/>
          <w:szCs w:val="32"/>
          <w:highlight w:val="none"/>
          <w:u w:val="single"/>
        </w:rPr>
        <w:t>:</w:t>
      </w:r>
    </w:p>
    <w:p>
      <w:pPr>
        <w:keepNext w:val="0"/>
        <w:keepLines w:val="0"/>
        <w:pageBreakBefore w:val="0"/>
        <w:widowControl w:val="0"/>
        <w:kinsoku/>
        <w:overflowPunct/>
        <w:topLinePunct w:val="0"/>
        <w:autoSpaceDE/>
        <w:autoSpaceDN/>
        <w:bidi w:val="0"/>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我司为贵公司推荐</w:t>
      </w:r>
      <w:r>
        <w:rPr>
          <w:rFonts w:hint="eastAsia" w:ascii="仿宋_GB2312" w:hAnsi="仿宋_GB2312" w:eastAsia="仿宋_GB2312" w:cs="仿宋_GB2312"/>
          <w:color w:val="auto"/>
          <w:sz w:val="32"/>
          <w:szCs w:val="32"/>
          <w:highlight w:val="none"/>
          <w:u w:val="single"/>
          <w:lang w:val="en" w:eastAsia="zh-CN"/>
        </w:rPr>
        <w:t>XXXX</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候选人</w:t>
      </w:r>
      <w:r>
        <w:rPr>
          <w:rFonts w:hint="eastAsia" w:ascii="仿宋_GB2312" w:hAnsi="仿宋_GB2312" w:eastAsia="仿宋_GB2312" w:cs="仿宋_GB2312"/>
          <w:b w:val="0"/>
          <w:bCs/>
          <w:color w:val="auto"/>
          <w:sz w:val="32"/>
          <w:szCs w:val="32"/>
          <w:highlight w:val="none"/>
          <w:u w:val="single"/>
          <w:lang w:val="en" w:eastAsia="zh-CN"/>
        </w:rPr>
        <w:t>XXX</w:t>
      </w:r>
      <w:r>
        <w:rPr>
          <w:rFonts w:hint="eastAsia" w:ascii="仿宋_GB2312" w:hAnsi="仿宋_GB2312" w:eastAsia="仿宋_GB2312" w:cs="仿宋_GB2312"/>
          <w:color w:val="auto"/>
          <w:sz w:val="32"/>
          <w:szCs w:val="32"/>
          <w:highlight w:val="none"/>
        </w:rPr>
        <w:t>已于</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到贵公司报</w:t>
      </w:r>
      <w:r>
        <w:rPr>
          <w:rFonts w:hint="eastAsia" w:ascii="仿宋_GB2312" w:hAnsi="仿宋_GB2312" w:eastAsia="仿宋_GB2312" w:cs="仿宋_GB2312"/>
          <w:color w:val="auto"/>
          <w:sz w:val="32"/>
          <w:szCs w:val="32"/>
          <w:highlight w:val="none"/>
          <w:lang w:eastAsia="zh-CN"/>
        </w:rPr>
        <w:t>到</w:t>
      </w:r>
      <w:r>
        <w:rPr>
          <w:rFonts w:hint="eastAsia" w:ascii="仿宋_GB2312" w:hAnsi="仿宋_GB2312" w:eastAsia="仿宋_GB2312" w:cs="仿宋_GB2312"/>
          <w:color w:val="auto"/>
          <w:sz w:val="32"/>
          <w:szCs w:val="32"/>
          <w:highlight w:val="none"/>
        </w:rPr>
        <w:t>上班，根据我们双方所签的</w:t>
      </w:r>
      <w:r>
        <w:rPr>
          <w:rFonts w:hint="eastAsia" w:ascii="仿宋_GB2312" w:hAnsi="仿宋_GB2312" w:eastAsia="仿宋_GB2312" w:cs="仿宋_GB2312"/>
          <w:color w:val="auto"/>
          <w:sz w:val="32"/>
          <w:szCs w:val="32"/>
          <w:highlight w:val="none"/>
          <w:lang w:val="en-US" w:eastAsia="zh-CN"/>
        </w:rPr>
        <w:t>人才服务合作</w:t>
      </w:r>
      <w:r>
        <w:rPr>
          <w:rFonts w:hint="eastAsia" w:ascii="仿宋_GB2312" w:hAnsi="仿宋_GB2312" w:eastAsia="仿宋_GB2312" w:cs="仿宋_GB2312"/>
          <w:color w:val="auto"/>
          <w:sz w:val="32"/>
          <w:szCs w:val="32"/>
          <w:highlight w:val="none"/>
        </w:rPr>
        <w:t>约定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请贵公司于</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rPr>
        <w:t>前将服务费首款人民币</w:t>
      </w:r>
      <w:r>
        <w:rPr>
          <w:rFonts w:hint="eastAsia" w:ascii="仿宋_GB2312" w:hAnsi="仿宋_GB2312" w:eastAsia="仿宋_GB2312" w:cs="仿宋_GB2312"/>
          <w:color w:val="auto"/>
          <w:sz w:val="32"/>
          <w:szCs w:val="32"/>
          <w:highlight w:val="none"/>
          <w:lang w:val="en" w:eastAsia="zh-CN"/>
        </w:rPr>
        <w:t>XXXX</w:t>
      </w:r>
      <w:r>
        <w:rPr>
          <w:rFonts w:hint="eastAsia" w:ascii="仿宋_GB2312" w:hAnsi="仿宋_GB2312" w:eastAsia="仿宋_GB2312" w:cs="仿宋_GB2312"/>
          <w:color w:val="auto"/>
          <w:sz w:val="32"/>
          <w:szCs w:val="32"/>
          <w:highlight w:val="none"/>
          <w:lang w:eastAsia="zh-CN"/>
        </w:rPr>
        <w:t>元汇至指定账户，于候选人</w:t>
      </w:r>
      <w:r>
        <w:rPr>
          <w:rFonts w:hint="eastAsia" w:ascii="仿宋_GB2312" w:hAnsi="仿宋_GB2312" w:eastAsia="仿宋_GB2312" w:cs="仿宋_GB2312"/>
          <w:color w:val="auto"/>
          <w:sz w:val="32"/>
          <w:szCs w:val="32"/>
          <w:highlight w:val="none"/>
          <w:u w:val="single"/>
          <w:lang w:val="en-US" w:eastAsia="zh-CN"/>
        </w:rPr>
        <w:t>XX</w:t>
      </w:r>
      <w:r>
        <w:rPr>
          <w:rFonts w:hint="eastAsia" w:ascii="仿宋_GB2312" w:hAnsi="仿宋_GB2312" w:eastAsia="仿宋_GB2312" w:cs="仿宋_GB2312"/>
          <w:color w:val="auto"/>
          <w:sz w:val="32"/>
          <w:szCs w:val="32"/>
          <w:highlight w:val="none"/>
          <w:lang w:eastAsia="zh-CN"/>
        </w:rPr>
        <w:t>个月保证期过后</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年</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月</w:t>
      </w:r>
      <w:r>
        <w:rPr>
          <w:rFonts w:hint="eastAsia" w:ascii="仿宋_GB2312" w:hAnsi="仿宋_GB2312" w:eastAsia="仿宋_GB2312" w:cs="仿宋_GB2312"/>
          <w:color w:val="auto"/>
          <w:sz w:val="32"/>
          <w:szCs w:val="32"/>
          <w:highlight w:val="none"/>
          <w:u w:val="single"/>
          <w:lang w:eastAsia="zh-CN"/>
        </w:rPr>
        <w:t>X</w:t>
      </w:r>
      <w:r>
        <w:rPr>
          <w:rFonts w:hint="eastAsia" w:ascii="仿宋_GB2312" w:hAnsi="仿宋_GB2312" w:eastAsia="仿宋_GB2312" w:cs="仿宋_GB2312"/>
          <w:color w:val="auto"/>
          <w:sz w:val="32"/>
          <w:szCs w:val="32"/>
          <w:highlight w:val="none"/>
          <w:u w:val="single"/>
          <w:lang w:val="en-US" w:eastAsia="zh-CN"/>
        </w:rPr>
        <w:t>X</w:t>
      </w:r>
      <w:r>
        <w:rPr>
          <w:rFonts w:hint="eastAsia" w:ascii="仿宋_GB2312" w:hAnsi="仿宋_GB2312" w:eastAsia="仿宋_GB2312" w:cs="仿宋_GB2312"/>
          <w:color w:val="auto"/>
          <w:sz w:val="32"/>
          <w:szCs w:val="32"/>
          <w:highlight w:val="none"/>
          <w:u w:val="single"/>
        </w:rPr>
        <w:t>日</w:t>
      </w:r>
      <w:r>
        <w:rPr>
          <w:rFonts w:hint="eastAsia" w:ascii="仿宋_GB2312" w:hAnsi="仿宋_GB2312" w:eastAsia="仿宋_GB2312" w:cs="仿宋_GB2312"/>
          <w:color w:val="auto"/>
          <w:sz w:val="32"/>
          <w:szCs w:val="32"/>
          <w:highlight w:val="none"/>
          <w:lang w:eastAsia="zh-CN"/>
        </w:rPr>
        <w:t>前将服务费尾款人民币</w:t>
      </w:r>
      <w:r>
        <w:rPr>
          <w:rFonts w:hint="eastAsia" w:ascii="仿宋_GB2312" w:hAnsi="仿宋_GB2312" w:eastAsia="仿宋_GB2312" w:cs="仿宋_GB2312"/>
          <w:color w:val="auto"/>
          <w:sz w:val="32"/>
          <w:szCs w:val="32"/>
          <w:highlight w:val="none"/>
          <w:lang w:val="en" w:eastAsia="zh-CN"/>
        </w:rPr>
        <w:t>XXXXX</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汇至指定</w:t>
      </w:r>
      <w:r>
        <w:rPr>
          <w:rFonts w:hint="eastAsia" w:ascii="仿宋_GB2312" w:hAnsi="仿宋_GB2312" w:eastAsia="仿宋_GB2312" w:cs="仿宋_GB2312"/>
          <w:color w:val="auto"/>
          <w:sz w:val="32"/>
          <w:szCs w:val="32"/>
          <w:highlight w:val="none"/>
          <w:lang w:eastAsia="zh-CN"/>
        </w:rPr>
        <w:t>账</w:t>
      </w:r>
      <w:r>
        <w:rPr>
          <w:rFonts w:hint="eastAsia" w:ascii="仿宋_GB2312" w:hAnsi="仿宋_GB2312" w:eastAsia="仿宋_GB2312" w:cs="仿宋_GB2312"/>
          <w:color w:val="auto"/>
          <w:sz w:val="32"/>
          <w:szCs w:val="32"/>
          <w:highlight w:val="none"/>
        </w:rPr>
        <w:t>户，具体见下表：</w:t>
      </w:r>
    </w:p>
    <w:p>
      <w:pPr>
        <w:keepNext w:val="0"/>
        <w:keepLines w:val="0"/>
        <w:pageBreakBefore w:val="0"/>
        <w:widowControl w:val="0"/>
        <w:kinsoku/>
        <w:overflowPunct/>
        <w:topLinePunct w:val="0"/>
        <w:autoSpaceDE/>
        <w:autoSpaceDN/>
        <w:bidi w:val="0"/>
        <w:textAlignment w:val="auto"/>
        <w:rPr>
          <w:rFonts w:hint="eastAsia" w:ascii="Times New Roman" w:hAnsi="Times New Roman" w:eastAsia="宋体" w:cs="Times New Roman"/>
          <w:color w:val="auto"/>
          <w:szCs w:val="24"/>
          <w:highlight w:val="none"/>
        </w:rPr>
      </w:pPr>
    </w:p>
    <w:tbl>
      <w:tblPr>
        <w:tblStyle w:val="10"/>
        <w:tblW w:w="10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3163"/>
        <w:gridCol w:w="1485"/>
        <w:gridCol w:w="4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07"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收款单位</w:t>
            </w:r>
          </w:p>
        </w:tc>
        <w:tc>
          <w:tcPr>
            <w:tcW w:w="3163" w:type="dxa"/>
            <w:noWrap w:val="0"/>
            <w:vAlign w:val="center"/>
          </w:tcPr>
          <w:p>
            <w:pPr>
              <w:keepNext w:val="0"/>
              <w:keepLines w:val="0"/>
              <w:pageBreakBefore w:val="0"/>
              <w:widowControl w:val="0"/>
              <w:kinsoku/>
              <w:overflowPunct/>
              <w:topLinePunct w:val="0"/>
              <w:autoSpaceDE/>
              <w:autoSpaceDN/>
              <w:bidi w:val="0"/>
              <w:jc w:val="left"/>
              <w:textAlignment w:val="auto"/>
              <w:rPr>
                <w:rFonts w:hint="default" w:ascii="Times New Roman" w:hAnsi="Times New Roman" w:eastAsia="宋体" w:cs="Times New Roman"/>
                <w:color w:val="auto"/>
                <w:szCs w:val="21"/>
                <w:highlight w:val="none"/>
                <w:lang w:val="en" w:eastAsia="zh-CN"/>
              </w:rPr>
            </w:pPr>
            <w:r>
              <w:rPr>
                <w:rFonts w:hint="default" w:ascii="宋体" w:hAnsi="Arial" w:eastAsia="宋体" w:cs="Times New Roman"/>
                <w:color w:val="auto"/>
                <w:szCs w:val="21"/>
                <w:highlight w:val="none"/>
                <w:lang w:val="en" w:eastAsia="zh-CN"/>
              </w:rPr>
              <w:t>XXXXXX</w:t>
            </w:r>
          </w:p>
        </w:tc>
        <w:tc>
          <w:tcPr>
            <w:tcW w:w="1485"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联系人</w:t>
            </w:r>
          </w:p>
        </w:tc>
        <w:tc>
          <w:tcPr>
            <w:tcW w:w="4345" w:type="dxa"/>
            <w:noWrap w:val="0"/>
            <w:vAlign w:val="center"/>
          </w:tcPr>
          <w:p>
            <w:pPr>
              <w:keepNext w:val="0"/>
              <w:keepLines w:val="0"/>
              <w:pageBreakBefore w:val="0"/>
              <w:widowControl w:val="0"/>
              <w:kinsoku/>
              <w:overflowPunct/>
              <w:topLinePunct w:val="0"/>
              <w:autoSpaceDE/>
              <w:autoSpaceDN/>
              <w:bidi w:val="0"/>
              <w:jc w:val="left"/>
              <w:textAlignment w:val="auto"/>
              <w:rPr>
                <w:rFonts w:hint="default" w:ascii="Times New Roman" w:hAnsi="Times New Roman" w:eastAsia="宋体" w:cs="Times New Roman"/>
                <w:color w:val="auto"/>
                <w:szCs w:val="24"/>
                <w:highlight w:val="none"/>
                <w:lang w:val="en"/>
              </w:rPr>
            </w:pPr>
            <w:r>
              <w:rPr>
                <w:rFonts w:hint="default" w:ascii="宋体" w:hAnsi="宋体" w:eastAsia="宋体" w:cs="宋体"/>
                <w:color w:val="auto"/>
                <w:szCs w:val="24"/>
                <w:highlight w:val="none"/>
                <w:lang w:val="en"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1407"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账号</w:t>
            </w:r>
          </w:p>
        </w:tc>
        <w:tc>
          <w:tcPr>
            <w:tcW w:w="3163" w:type="dxa"/>
            <w:noWrap w:val="0"/>
            <w:vAlign w:val="center"/>
          </w:tcPr>
          <w:p>
            <w:pPr>
              <w:keepNext w:val="0"/>
              <w:keepLines w:val="0"/>
              <w:pageBreakBefore w:val="0"/>
              <w:widowControl w:val="0"/>
              <w:kinsoku/>
              <w:overflowPunct/>
              <w:topLinePunct w:val="0"/>
              <w:autoSpaceDE/>
              <w:autoSpaceDN/>
              <w:bidi w:val="0"/>
              <w:jc w:val="left"/>
              <w:textAlignment w:val="auto"/>
              <w:rPr>
                <w:rFonts w:hint="default" w:ascii="Times New Roman" w:hAnsi="Times New Roman" w:eastAsia="宋体" w:cs="Times New Roman"/>
                <w:color w:val="auto"/>
                <w:szCs w:val="21"/>
                <w:highlight w:val="none"/>
                <w:lang w:val="en"/>
              </w:rPr>
            </w:pPr>
            <w:r>
              <w:rPr>
                <w:rFonts w:hint="default" w:ascii="宋体" w:hAnsi="宋体" w:eastAsia="宋体" w:cs="宋体"/>
                <w:color w:val="auto"/>
                <w:szCs w:val="24"/>
                <w:highlight w:val="none"/>
                <w:lang w:val="en"/>
              </w:rPr>
              <w:t>XXXXXXX</w:t>
            </w:r>
          </w:p>
        </w:tc>
        <w:tc>
          <w:tcPr>
            <w:tcW w:w="1485"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开户银行</w:t>
            </w:r>
          </w:p>
        </w:tc>
        <w:tc>
          <w:tcPr>
            <w:tcW w:w="4345" w:type="dxa"/>
            <w:noWrap w:val="0"/>
            <w:vAlign w:val="center"/>
          </w:tcPr>
          <w:p>
            <w:pPr>
              <w:keepNext w:val="0"/>
              <w:keepLines w:val="0"/>
              <w:pageBreakBefore w:val="0"/>
              <w:widowControl w:val="0"/>
              <w:kinsoku/>
              <w:overflowPunct/>
              <w:topLinePunct w:val="0"/>
              <w:autoSpaceDE/>
              <w:autoSpaceDN/>
              <w:bidi w:val="0"/>
              <w:jc w:val="left"/>
              <w:textAlignment w:val="auto"/>
              <w:rPr>
                <w:rFonts w:hint="default" w:ascii="Times New Roman" w:hAnsi="Times New Roman" w:eastAsia="宋体" w:cs="Times New Roman"/>
                <w:color w:val="auto"/>
                <w:szCs w:val="21"/>
                <w:highlight w:val="none"/>
                <w:lang w:val="en"/>
              </w:rPr>
            </w:pPr>
            <w:r>
              <w:rPr>
                <w:rFonts w:hint="default" w:ascii="宋体" w:hAnsi="宋体" w:eastAsia="宋体" w:cs="宋体"/>
                <w:color w:val="auto"/>
                <w:szCs w:val="24"/>
                <w:highlight w:val="none"/>
                <w:lang w:val="en"/>
              </w:rPr>
              <w:t>XXXXXXXX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407"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应付款项</w:t>
            </w:r>
          </w:p>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名称</w:t>
            </w:r>
          </w:p>
        </w:tc>
        <w:tc>
          <w:tcPr>
            <w:tcW w:w="3163" w:type="dxa"/>
            <w:noWrap w:val="0"/>
            <w:vAlign w:val="center"/>
          </w:tcPr>
          <w:p>
            <w:pPr>
              <w:keepNext w:val="0"/>
              <w:keepLines w:val="0"/>
              <w:pageBreakBefore w:val="0"/>
              <w:widowControl w:val="0"/>
              <w:kinsoku/>
              <w:overflowPunct/>
              <w:topLinePunct w:val="0"/>
              <w:autoSpaceDE/>
              <w:autoSpaceDN/>
              <w:bidi w:val="0"/>
              <w:jc w:val="left"/>
              <w:textAlignment w:val="auto"/>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人才服务</w:t>
            </w:r>
            <w:r>
              <w:rPr>
                <w:rFonts w:hint="eastAsia" w:ascii="Times New Roman" w:hAnsi="Times New Roman" w:eastAsia="宋体" w:cs="Times New Roman"/>
                <w:color w:val="auto"/>
                <w:szCs w:val="24"/>
                <w:highlight w:val="none"/>
              </w:rPr>
              <w:t>费</w:t>
            </w:r>
            <w:r>
              <w:rPr>
                <w:rFonts w:hint="eastAsia" w:ascii="Times New Roman" w:hAnsi="Times New Roman" w:cs="Times New Roman"/>
                <w:color w:val="auto"/>
                <w:szCs w:val="24"/>
                <w:highlight w:val="none"/>
                <w:lang w:val="en-US" w:eastAsia="zh-CN"/>
              </w:rPr>
              <w:t>/服务费/招聘服务费</w:t>
            </w:r>
          </w:p>
          <w:p>
            <w:pPr>
              <w:keepNext w:val="0"/>
              <w:keepLines w:val="0"/>
              <w:pageBreakBefore w:val="0"/>
              <w:widowControl w:val="0"/>
              <w:kinsoku/>
              <w:overflowPunct/>
              <w:topLinePunct w:val="0"/>
              <w:autoSpaceDE/>
              <w:autoSpaceDN/>
              <w:bidi w:val="0"/>
              <w:jc w:val="left"/>
              <w:textAlignment w:val="auto"/>
              <w:rPr>
                <w:rFonts w:hint="eastAsia" w:ascii="Times New Roman" w:hAnsi="Times New Roman" w:eastAsia="宋体" w:cs="Times New Roman"/>
                <w:color w:val="auto"/>
                <w:sz w:val="18"/>
                <w:szCs w:val="18"/>
                <w:highlight w:val="none"/>
              </w:rPr>
            </w:pPr>
          </w:p>
        </w:tc>
        <w:tc>
          <w:tcPr>
            <w:tcW w:w="1485"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应付金额</w:t>
            </w:r>
          </w:p>
        </w:tc>
        <w:tc>
          <w:tcPr>
            <w:tcW w:w="4345"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
              </w:rPr>
              <w:t>XXXXX</w:t>
            </w:r>
            <w:r>
              <w:rPr>
                <w:rFonts w:hint="eastAsia" w:ascii="Times New Roman" w:hAnsi="Times New Roman" w:eastAsia="宋体" w:cs="Times New Roman"/>
                <w:color w:val="auto"/>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407" w:type="dxa"/>
            <w:noWrap w:val="0"/>
            <w:vAlign w:val="center"/>
          </w:tcPr>
          <w:p>
            <w:pPr>
              <w:keepNext w:val="0"/>
              <w:keepLines w:val="0"/>
              <w:pageBreakBefore w:val="0"/>
              <w:widowControl w:val="0"/>
              <w:kinsoku/>
              <w:overflowPunct/>
              <w:topLinePunct w:val="0"/>
              <w:autoSpaceDE/>
              <w:autoSpaceDN/>
              <w:bidi w:val="0"/>
              <w:jc w:val="left"/>
              <w:textAlignment w:val="auto"/>
              <w:rPr>
                <w:rFonts w:hint="eastAsia" w:ascii="黑体" w:hAnsi="黑体" w:eastAsia="黑体" w:cs="Times New Roman"/>
                <w:color w:val="auto"/>
                <w:sz w:val="28"/>
                <w:szCs w:val="28"/>
                <w:highlight w:val="none"/>
              </w:rPr>
            </w:pPr>
            <w:r>
              <w:rPr>
                <w:rFonts w:hint="eastAsia" w:ascii="黑体" w:hAnsi="黑体" w:eastAsia="黑体" w:cs="Times New Roman"/>
                <w:color w:val="auto"/>
                <w:sz w:val="28"/>
                <w:szCs w:val="28"/>
                <w:highlight w:val="none"/>
              </w:rPr>
              <w:t>服务费计算方法</w:t>
            </w:r>
          </w:p>
        </w:tc>
        <w:tc>
          <w:tcPr>
            <w:tcW w:w="8993" w:type="dxa"/>
            <w:gridSpan w:val="3"/>
            <w:noWrap w:val="0"/>
            <w:vAlign w:val="center"/>
          </w:tcPr>
          <w:p>
            <w:pPr>
              <w:keepNext w:val="0"/>
              <w:keepLines w:val="0"/>
              <w:pageBreakBefore w:val="0"/>
              <w:widowControl w:val="0"/>
              <w:kinsoku/>
              <w:overflowPunct/>
              <w:topLinePunct w:val="0"/>
              <w:autoSpaceDE/>
              <w:autoSpaceDN/>
              <w:bidi w:val="0"/>
              <w:jc w:val="left"/>
              <w:textAlignment w:val="auto"/>
              <w:rPr>
                <w:rFonts w:hint="eastAsia" w:ascii="Times New Roman" w:hAnsi="Times New Roman" w:eastAsia="宋体" w:cs="Times New Roman"/>
                <w:color w:val="auto"/>
                <w:szCs w:val="24"/>
                <w:highlight w:val="none"/>
              </w:rPr>
            </w:pPr>
            <w:r>
              <w:rPr>
                <w:rFonts w:hint="default" w:ascii="Times New Roman" w:hAnsi="Times New Roman" w:eastAsia="宋体" w:cs="Times New Roman"/>
                <w:color w:val="auto"/>
                <w:szCs w:val="24"/>
                <w:highlight w:val="none"/>
                <w:lang w:val="en" w:eastAsia="zh-CN"/>
              </w:rPr>
              <w:t>XXXXXXX</w:t>
            </w:r>
          </w:p>
        </w:tc>
      </w:tr>
    </w:tbl>
    <w:p>
      <w:pPr>
        <w:keepNext w:val="0"/>
        <w:keepLines w:val="0"/>
        <w:pageBreakBefore w:val="0"/>
        <w:widowControl w:val="0"/>
        <w:kinsoku/>
        <w:overflowPunct/>
        <w:topLinePunct w:val="0"/>
        <w:autoSpaceDE/>
        <w:autoSpaceDN/>
        <w:bidi w:val="0"/>
        <w:textAlignment w:val="auto"/>
        <w:rPr>
          <w:rFonts w:hint="eastAsia" w:ascii="Times New Roman" w:hAnsi="Times New Roman" w:eastAsia="宋体" w:cs="Times New Roman"/>
          <w:color w:val="auto"/>
          <w:szCs w:val="24"/>
          <w:highlight w:val="none"/>
        </w:rPr>
      </w:pPr>
    </w:p>
    <w:p>
      <w:pPr>
        <w:keepNext w:val="0"/>
        <w:keepLines w:val="0"/>
        <w:pageBreakBefore w:val="0"/>
        <w:widowControl w:val="0"/>
        <w:kinsoku/>
        <w:overflowPunct/>
        <w:topLinePunct w:val="0"/>
        <w:autoSpaceDE/>
        <w:autoSpaceDN/>
        <w:bidi w:val="0"/>
        <w:textAlignment w:val="auto"/>
        <w:rPr>
          <w:rFonts w:hint="eastAsia" w:ascii="仿宋_GB2312" w:hAnsi="仿宋_GB2312" w:eastAsia="仿宋_GB2312" w:cs="仿宋_GB2312"/>
          <w:color w:val="auto"/>
          <w:sz w:val="32"/>
          <w:szCs w:val="32"/>
          <w:highlight w:val="none"/>
          <w:lang w:val="en"/>
        </w:rPr>
      </w:pPr>
      <w:r>
        <w:rPr>
          <w:rFonts w:hint="default" w:ascii="Times New Roman" w:hAnsi="Times New Roman" w:eastAsia="宋体" w:cs="Times New Roman"/>
          <w:color w:val="auto"/>
          <w:sz w:val="24"/>
          <w:szCs w:val="24"/>
          <w:highlight w:val="none"/>
          <w:lang w:val="en" w:eastAsia="zh-CN"/>
        </w:rPr>
        <w:t xml:space="preserve">              </w:t>
      </w:r>
      <w:r>
        <w:rPr>
          <w:rFonts w:hint="eastAsia" w:ascii="Times New Roman" w:hAnsi="Times New Roman" w:eastAsia="宋体" w:cs="Times New Roman"/>
          <w:color w:val="auto"/>
          <w:sz w:val="24"/>
          <w:szCs w:val="24"/>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收款单位：</w:t>
      </w:r>
      <w:r>
        <w:rPr>
          <w:rFonts w:hint="eastAsia" w:ascii="仿宋_GB2312" w:hAnsi="仿宋_GB2312" w:eastAsia="仿宋_GB2312" w:cs="仿宋_GB2312"/>
          <w:color w:val="auto"/>
          <w:sz w:val="32"/>
          <w:szCs w:val="32"/>
          <w:highlight w:val="none"/>
          <w:lang w:val="en" w:eastAsia="zh-CN"/>
        </w:rPr>
        <w:t>XXXXXXX</w:t>
      </w:r>
    </w:p>
    <w:p>
      <w:pPr>
        <w:keepNext w:val="0"/>
        <w:keepLines w:val="0"/>
        <w:pageBreakBefore w:val="0"/>
        <w:widowControl w:val="0"/>
        <w:kinsoku/>
        <w:overflowPunct/>
        <w:topLinePunct w:val="0"/>
        <w:autoSpaceDE/>
        <w:autoSpaceDN/>
        <w:bidi w:val="0"/>
        <w:ind w:firstLine="0" w:firstLine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盖章</w:t>
      </w:r>
      <w:r>
        <w:rPr>
          <w:rFonts w:hint="eastAsia"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overflowPunct/>
        <w:topLinePunct w:val="0"/>
        <w:autoSpaceDE/>
        <w:autoSpaceDN/>
        <w:bidi w:val="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年</w:t>
      </w:r>
      <w:r>
        <w:rPr>
          <w:rFonts w:hint="eastAsia"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
        </w:rPr>
        <w:t xml:space="preserve">     </w:t>
      </w:r>
      <w:r>
        <w:rPr>
          <w:rFonts w:hint="eastAsia" w:ascii="仿宋_GB2312" w:hAnsi="仿宋_GB2312" w:eastAsia="仿宋_GB2312" w:cs="仿宋_GB2312"/>
          <w:color w:val="auto"/>
          <w:sz w:val="32"/>
          <w:szCs w:val="32"/>
          <w:highlight w:val="none"/>
        </w:rPr>
        <w:t xml:space="preserve">日     </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outlineLvl w:val="9"/>
        <w:rPr>
          <w:rFonts w:hint="eastAsia" w:ascii="黑体" w:hAnsi="黑体" w:eastAsia="黑体" w:cs="黑体"/>
          <w:color w:val="auto"/>
          <w:sz w:val="32"/>
          <w:szCs w:val="32"/>
          <w:highlight w:val="none"/>
          <w:lang w:val="en-US" w:eastAsia="zh-CN"/>
        </w:rPr>
      </w:pPr>
      <w:r>
        <w:rPr>
          <w:rFonts w:hint="eastAsia" w:ascii="Times New Roman" w:hAnsi="Times New Roman" w:eastAsia="宋体" w:cs="Times New Roman"/>
          <w:color w:val="auto"/>
          <w:sz w:val="24"/>
          <w:szCs w:val="24"/>
          <w:highlight w:val="none"/>
        </w:rPr>
        <w:br w:type="page"/>
      </w:r>
      <w:r>
        <w:rPr>
          <w:rFonts w:hint="eastAsia" w:ascii="黑体" w:hAnsi="黑体" w:eastAsia="黑体" w:cs="黑体"/>
          <w:color w:val="auto"/>
          <w:sz w:val="32"/>
          <w:szCs w:val="32"/>
          <w:highlight w:val="none"/>
          <w:lang w:val="en-US" w:eastAsia="zh-CN"/>
        </w:rPr>
        <w:t>附件2</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关于</w:t>
      </w:r>
      <w:r>
        <w:rPr>
          <w:rFonts w:hint="eastAsia" w:ascii="方正小标宋简体" w:hAnsi="方正小标宋简体" w:eastAsia="方正小标宋简体" w:cs="方正小标宋简体"/>
          <w:b w:val="0"/>
          <w:bCs/>
          <w:color w:val="auto"/>
          <w:sz w:val="44"/>
          <w:szCs w:val="44"/>
          <w:highlight w:val="none"/>
          <w:lang w:val="en-US" w:eastAsia="zh-CN"/>
        </w:rPr>
        <w:t>XXX同志工作情况的</w:t>
      </w:r>
      <w:r>
        <w:rPr>
          <w:rFonts w:hint="eastAsia" w:ascii="方正小标宋简体" w:hAnsi="方正小标宋简体" w:eastAsia="方正小标宋简体" w:cs="方正小标宋简体"/>
          <w:b w:val="0"/>
          <w:bCs/>
          <w:color w:val="auto"/>
          <w:sz w:val="44"/>
          <w:szCs w:val="44"/>
          <w:highlight w:val="none"/>
          <w:lang w:eastAsia="zh-CN"/>
        </w:rPr>
        <w:t>证明</w:t>
      </w:r>
    </w:p>
    <w:p>
      <w:pPr>
        <w:pStyle w:val="3"/>
        <w:keepNext w:val="0"/>
        <w:keepLines w:val="0"/>
        <w:pageBreakBefore w:val="0"/>
        <w:widowControl w:val="0"/>
        <w:kinsoku/>
        <w:overflowPunct/>
        <w:topLinePunct w:val="0"/>
        <w:autoSpaceDE/>
        <w:autoSpaceDN/>
        <w:bidi w:val="0"/>
        <w:spacing w:line="580" w:lineRule="exact"/>
        <w:jc w:val="center"/>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color w:val="auto"/>
          <w:sz w:val="32"/>
          <w:szCs w:val="32"/>
          <w:highlight w:val="none"/>
          <w:lang w:eastAsia="zh-CN"/>
        </w:rPr>
        <w:t>高端紧缺岗位清单</w:t>
      </w:r>
      <w:r>
        <w:rPr>
          <w:rFonts w:hint="eastAsia" w:ascii="楷体_GB2312" w:hAnsi="楷体_GB2312" w:eastAsia="楷体_GB2312" w:cs="楷体_GB2312"/>
          <w:b w:val="0"/>
          <w:bCs/>
          <w:color w:val="auto"/>
          <w:sz w:val="32"/>
          <w:szCs w:val="32"/>
          <w:highlight w:val="none"/>
          <w:lang w:eastAsia="zh-CN"/>
        </w:rPr>
        <w:t>）</w:t>
      </w:r>
    </w:p>
    <w:p>
      <w:pPr>
        <w:pStyle w:val="2"/>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rPr>
      </w:pPr>
    </w:p>
    <w:p>
      <w:pPr>
        <w:pStyle w:val="2"/>
        <w:keepNext w:val="0"/>
        <w:keepLines w:val="0"/>
        <w:pageBreakBefore w:val="0"/>
        <w:widowControl w:val="0"/>
        <w:kinsoku/>
        <w:overflowPunct/>
        <w:topLinePunct w:val="0"/>
        <w:autoSpaceDE/>
        <w:autoSpaceDN/>
        <w:bidi w:val="0"/>
        <w:spacing w:line="580" w:lineRule="exact"/>
        <w:ind w:firstLine="640" w:firstLineChars="200"/>
        <w:jc w:val="left"/>
        <w:textAlignment w:val="auto"/>
        <w:rPr>
          <w:rFonts w:hint="eastAsia" w:ascii="仿宋_GB2312" w:hAnsi="仿宋_GB2312" w:eastAsia="仿宋_GB2312" w:cs="仿宋_GB2312"/>
          <w:b w:val="0"/>
          <w:bCs w:val="0"/>
          <w:color w:val="auto"/>
          <w:sz w:val="32"/>
          <w:szCs w:val="32"/>
          <w:highlight w:val="none"/>
          <w:u w:val="single"/>
          <w:lang w:val="en-US" w:eastAsia="zh-CN"/>
        </w:rPr>
      </w:pPr>
      <w:r>
        <w:rPr>
          <w:rFonts w:hint="eastAsia" w:ascii="仿宋_GB2312" w:hAnsi="仿宋_GB2312" w:eastAsia="仿宋_GB2312" w:cs="仿宋_GB2312"/>
          <w:b w:val="0"/>
          <w:bCs w:val="0"/>
          <w:color w:val="auto"/>
          <w:sz w:val="32"/>
          <w:szCs w:val="32"/>
          <w:highlight w:val="none"/>
        </w:rPr>
        <w:t>兹证明我单位</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（身份证号码：</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lang w:eastAsia="zh-CN"/>
        </w:rPr>
        <w:t>联系方式：</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），自</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 xml:space="preserve"> 月</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 xml:space="preserve">日起，与我单位签订书面劳动合同，建立合法劳动关系，合同有效期至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年</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rPr>
        <w:t xml:space="preserve"> 月</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 xml:space="preserve">日。目前该同志在我单位 </w:t>
      </w:r>
      <w:r>
        <w:rPr>
          <w:rFonts w:hint="eastAsia" w:ascii="仿宋_GB2312" w:hAnsi="仿宋_GB2312" w:eastAsia="仿宋_GB2312" w:cs="仿宋_GB2312"/>
          <w:b w:val="0"/>
          <w:bCs w:val="0"/>
          <w:color w:val="auto"/>
          <w:sz w:val="32"/>
          <w:szCs w:val="32"/>
          <w:highlight w:val="none"/>
          <w:u w:val="single"/>
        </w:rPr>
        <w:t>[部门名称]</w:t>
      </w:r>
      <w:r>
        <w:rPr>
          <w:rFonts w:hint="eastAsia" w:ascii="仿宋_GB2312" w:hAnsi="仿宋_GB2312" w:eastAsia="仿宋_GB2312" w:cs="仿宋_GB2312"/>
          <w:b w:val="0"/>
          <w:bCs w:val="0"/>
          <w:color w:val="auto"/>
          <w:sz w:val="32"/>
          <w:szCs w:val="32"/>
          <w:highlight w:val="none"/>
        </w:rPr>
        <w:t xml:space="preserve"> 担任 </w:t>
      </w:r>
      <w:r>
        <w:rPr>
          <w:rFonts w:hint="eastAsia" w:ascii="仿宋_GB2312" w:hAnsi="仿宋_GB2312" w:eastAsia="仿宋_GB2312" w:cs="仿宋_GB2312"/>
          <w:b w:val="0"/>
          <w:bCs w:val="0"/>
          <w:color w:val="auto"/>
          <w:sz w:val="32"/>
          <w:szCs w:val="32"/>
          <w:highlight w:val="none"/>
          <w:u w:val="single"/>
        </w:rPr>
        <w:t>[工作岗位名称]</w:t>
      </w:r>
      <w:r>
        <w:rPr>
          <w:rFonts w:hint="eastAsia" w:ascii="仿宋_GB2312" w:hAnsi="仿宋_GB2312" w:eastAsia="仿宋_GB2312" w:cs="仿宋_GB2312"/>
          <w:b w:val="0"/>
          <w:bCs w:val="0"/>
          <w:color w:val="auto"/>
          <w:sz w:val="32"/>
          <w:szCs w:val="32"/>
          <w:highlight w:val="none"/>
        </w:rPr>
        <w:t xml:space="preserve"> 职务</w:t>
      </w:r>
      <w:r>
        <w:rPr>
          <w:rFonts w:hint="eastAsia" w:ascii="仿宋_GB2312" w:hAnsi="仿宋_GB2312" w:eastAsia="仿宋_GB2312" w:cs="仿宋_GB2312"/>
          <w:b w:val="0"/>
          <w:bCs w:val="0"/>
          <w:color w:val="auto"/>
          <w:sz w:val="32"/>
          <w:szCs w:val="32"/>
          <w:highlight w:val="none"/>
          <w:lang w:eastAsia="zh-CN"/>
        </w:rPr>
        <w:t>，年薪为</w:t>
      </w:r>
      <w:r>
        <w:rPr>
          <w:rFonts w:hint="eastAsia" w:ascii="仿宋_GB2312" w:hAnsi="仿宋_GB2312" w:eastAsia="仿宋_GB2312" w:cs="仿宋_GB2312"/>
          <w:b w:val="0"/>
          <w:bCs w:val="0"/>
          <w:color w:val="auto"/>
          <w:sz w:val="32"/>
          <w:szCs w:val="32"/>
          <w:highlight w:val="none"/>
          <w:u w:val="single"/>
        </w:rPr>
        <w:t>[</w:t>
      </w:r>
      <w:r>
        <w:rPr>
          <w:rFonts w:hint="eastAsia" w:ascii="仿宋_GB2312" w:hAnsi="仿宋_GB2312" w:eastAsia="仿宋_GB2312" w:cs="仿宋_GB2312"/>
          <w:b w:val="0"/>
          <w:bCs w:val="0"/>
          <w:color w:val="auto"/>
          <w:sz w:val="32"/>
          <w:szCs w:val="32"/>
          <w:highlight w:val="none"/>
          <w:u w:val="single"/>
          <w:lang w:eastAsia="zh-CN"/>
        </w:rPr>
        <w:t>含</w:t>
      </w:r>
      <w:r>
        <w:rPr>
          <w:rFonts w:hint="default" w:ascii="仿宋_GB2312" w:hAnsi="仿宋_GB2312" w:eastAsia="仿宋_GB2312" w:cs="仿宋_GB2312"/>
          <w:b w:val="0"/>
          <w:bCs w:val="0"/>
          <w:color w:val="auto"/>
          <w:sz w:val="32"/>
          <w:szCs w:val="32"/>
          <w:highlight w:val="none"/>
          <w:u w:val="single"/>
          <w:lang w:val="en" w:eastAsia="zh-CN"/>
        </w:rPr>
        <w:t>工资、薪金、奖金</w:t>
      </w:r>
      <w:r>
        <w:rPr>
          <w:rFonts w:hint="eastAsia" w:ascii="仿宋_GB2312" w:hAnsi="仿宋_GB2312" w:eastAsia="仿宋_GB2312" w:cs="仿宋_GB2312"/>
          <w:b w:val="0"/>
          <w:bCs w:val="0"/>
          <w:color w:val="auto"/>
          <w:sz w:val="32"/>
          <w:szCs w:val="32"/>
          <w:highlight w:val="none"/>
          <w:u w:val="single"/>
          <w:lang w:val="en" w:eastAsia="zh-CN"/>
        </w:rPr>
        <w:t>、股权、期权等</w:t>
      </w:r>
      <w:r>
        <w:rPr>
          <w:rFonts w:hint="eastAsia" w:ascii="仿宋_GB2312" w:hAnsi="仿宋_GB2312" w:eastAsia="仿宋_GB2312" w:cs="仿宋_GB2312"/>
          <w:b w:val="0"/>
          <w:bCs w:val="0"/>
          <w:color w:val="auto"/>
          <w:sz w:val="32"/>
          <w:szCs w:val="32"/>
          <w:highlight w:val="none"/>
          <w:u w:val="single"/>
        </w:rPr>
        <w:t>]</w:t>
      </w:r>
      <w:r>
        <w:rPr>
          <w:rFonts w:hint="eastAsia" w:ascii="仿宋_GB2312" w:hAnsi="仿宋_GB2312" w:eastAsia="仿宋_GB2312" w:cs="仿宋_GB2312"/>
          <w:b w:val="0"/>
          <w:bCs w:val="0"/>
          <w:color w:val="auto"/>
          <w:sz w:val="32"/>
          <w:szCs w:val="32"/>
          <w:highlight w:val="none"/>
        </w:rPr>
        <w:t xml:space="preserve"> 。主要岗位职责如下：</w:t>
      </w: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p>
    <w:p>
      <w:pPr>
        <w:pStyle w:val="2"/>
        <w:keepNext w:val="0"/>
        <w:keepLines w:val="0"/>
        <w:pageBreakBefore w:val="0"/>
        <w:widowControl w:val="0"/>
        <w:kinsoku/>
        <w:overflowPunct/>
        <w:topLinePunct w:val="0"/>
        <w:autoSpaceDE/>
        <w:autoSpaceDN/>
        <w:bidi w:val="0"/>
        <w:spacing w:line="580" w:lineRule="exact"/>
        <w:ind w:firstLine="0" w:firstLineChars="0"/>
        <w:jc w:val="left"/>
        <w:textAlignment w:val="auto"/>
        <w:rPr>
          <w:rFonts w:hint="default" w:ascii="仿宋_GB2312" w:hAnsi="仿宋_GB2312" w:eastAsia="仿宋_GB2312" w:cs="仿宋_GB2312"/>
          <w:b w:val="0"/>
          <w:bCs w:val="0"/>
          <w:color w:val="auto"/>
          <w:sz w:val="32"/>
          <w:szCs w:val="32"/>
          <w:highlight w:val="none"/>
          <w:u w:val="single"/>
        </w:rPr>
      </w:pPr>
      <w:r>
        <w:rPr>
          <w:rFonts w:hint="eastAsia" w:ascii="仿宋_GB2312" w:hAnsi="仿宋_GB2312" w:eastAsia="仿宋_GB2312" w:cs="仿宋_GB2312"/>
          <w:b w:val="0"/>
          <w:bCs w:val="0"/>
          <w:color w:val="auto"/>
          <w:sz w:val="32"/>
          <w:szCs w:val="32"/>
          <w:highlight w:val="none"/>
          <w:u w:val="single"/>
          <w:lang w:val="en-US" w:eastAsia="zh-CN"/>
        </w:rPr>
        <w:t xml:space="preserve">                                                    </w:t>
      </w:r>
    </w:p>
    <w:p>
      <w:pPr>
        <w:pStyle w:val="2"/>
        <w:keepNext w:val="0"/>
        <w:keepLines w:val="0"/>
        <w:pageBreakBefore w:val="0"/>
        <w:widowControl w:val="0"/>
        <w:kinsoku/>
        <w:overflowPunct/>
        <w:topLinePunct w:val="0"/>
        <w:autoSpaceDE/>
        <w:autoSpaceDN/>
        <w:bidi w:val="0"/>
        <w:spacing w:line="580" w:lineRule="exact"/>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(请根据实际岗位情况，详细、具体地描述核心职责)</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经我单位严格评估，该同志所任职的</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岗位及其上述职责，符合深圳市“</w:t>
      </w:r>
      <w:r>
        <w:rPr>
          <w:rFonts w:hint="eastAsia" w:ascii="仿宋_GB2312" w:hAnsi="仿宋_GB2312" w:eastAsia="仿宋_GB2312" w:cs="仿宋_GB2312"/>
          <w:b w:val="0"/>
          <w:bCs w:val="0"/>
          <w:color w:val="auto"/>
          <w:sz w:val="32"/>
          <w:szCs w:val="32"/>
          <w:highlight w:val="none"/>
          <w:lang w:val="en-US" w:eastAsia="zh-CN"/>
        </w:rPr>
        <w:t>14</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val="en-US" w:eastAsia="zh-CN"/>
        </w:rPr>
        <w:t>7</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重点产业高端</w:t>
      </w:r>
      <w:r>
        <w:rPr>
          <w:rFonts w:hint="eastAsia" w:ascii="仿宋_GB2312" w:hAnsi="仿宋_GB2312" w:eastAsia="仿宋_GB2312" w:cs="仿宋_GB2312"/>
          <w:b w:val="0"/>
          <w:bCs w:val="0"/>
          <w:color w:val="auto"/>
          <w:sz w:val="32"/>
          <w:szCs w:val="32"/>
          <w:highlight w:val="none"/>
        </w:rPr>
        <w:t>紧缺岗位</w:t>
      </w:r>
      <w:r>
        <w:rPr>
          <w:rFonts w:hint="eastAsia" w:ascii="仿宋_GB2312" w:hAnsi="仿宋_GB2312" w:eastAsia="仿宋_GB2312" w:cs="仿宋_GB2312"/>
          <w:b w:val="0"/>
          <w:bCs w:val="0"/>
          <w:color w:val="auto"/>
          <w:sz w:val="32"/>
          <w:szCs w:val="32"/>
          <w:highlight w:val="none"/>
          <w:lang w:eastAsia="zh-CN"/>
        </w:rPr>
        <w:t>清单中</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u w:val="none"/>
          <w:lang w:val="en-US" w:eastAsia="zh-CN"/>
        </w:rPr>
        <w:t>产业</w:t>
      </w:r>
      <w:r>
        <w:rPr>
          <w:rFonts w:hint="eastAsia" w:ascii="仿宋_GB2312" w:hAnsi="仿宋_GB2312" w:eastAsia="仿宋_GB2312" w:cs="仿宋_GB2312"/>
          <w:b w:val="0"/>
          <w:bCs w:val="0"/>
          <w:color w:val="auto"/>
          <w:sz w:val="32"/>
          <w:szCs w:val="32"/>
          <w:highlight w:val="none"/>
          <w:lang w:eastAsia="zh-CN"/>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eastAsia="zh-CN"/>
        </w:rPr>
        <w:t>岗位</w:t>
      </w:r>
      <w:r>
        <w:rPr>
          <w:rFonts w:hint="eastAsia" w:ascii="仿宋_GB2312" w:hAnsi="仿宋_GB2312" w:eastAsia="仿宋_GB2312" w:cs="仿宋_GB2312"/>
          <w:b w:val="0"/>
          <w:bCs w:val="0"/>
          <w:color w:val="auto"/>
          <w:sz w:val="32"/>
          <w:szCs w:val="32"/>
          <w:highlight w:val="none"/>
        </w:rPr>
        <w:t xml:space="preserve"> </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五星</w:t>
      </w:r>
      <w:r>
        <w:rPr>
          <w:rFonts w:hint="eastAsia" w:ascii="仿宋_GB2312" w:hAnsi="仿宋_GB2312" w:eastAsia="仿宋_GB2312" w:cs="仿宋_GB2312"/>
          <w:b w:val="0"/>
          <w:bCs w:val="0"/>
          <w:color w:val="auto"/>
          <w:sz w:val="32"/>
          <w:szCs w:val="32"/>
          <w:highlight w:val="none"/>
          <w:lang w:eastAsia="zh-CN"/>
        </w:rPr>
        <w:t>或</w:t>
      </w:r>
      <w:r>
        <w:rPr>
          <w:rFonts w:hint="eastAsia" w:ascii="仿宋_GB2312" w:hAnsi="仿宋_GB2312" w:eastAsia="仿宋_GB2312" w:cs="仿宋_GB2312"/>
          <w:b w:val="0"/>
          <w:bCs w:val="0"/>
          <w:color w:val="auto"/>
          <w:sz w:val="32"/>
          <w:szCs w:val="32"/>
          <w:highlight w:val="none"/>
        </w:rPr>
        <w:t>四星</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的</w:t>
      </w:r>
      <w:r>
        <w:rPr>
          <w:rFonts w:hint="eastAsia" w:ascii="仿宋_GB2312" w:hAnsi="仿宋_GB2312" w:eastAsia="仿宋_GB2312" w:cs="仿宋_GB2312"/>
          <w:b w:val="0"/>
          <w:bCs w:val="0"/>
          <w:color w:val="auto"/>
          <w:sz w:val="32"/>
          <w:szCs w:val="32"/>
          <w:highlight w:val="none"/>
          <w:lang w:eastAsia="zh-CN"/>
        </w:rPr>
        <w:t>相关要求</w:t>
      </w:r>
      <w:r>
        <w:rPr>
          <w:rFonts w:hint="eastAsia" w:ascii="仿宋_GB2312" w:hAnsi="仿宋_GB2312" w:eastAsia="仿宋_GB2312" w:cs="仿宋_GB2312"/>
          <w:b w:val="0"/>
          <w:bCs w:val="0"/>
          <w:color w:val="auto"/>
          <w:sz w:val="32"/>
          <w:szCs w:val="32"/>
          <w:highlight w:val="none"/>
        </w:rPr>
        <w:t>。</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我单位承诺，在日常经营及本次申报活动中，我单位从未从事或参与任何危害国家统一、安全、荣誉和利益的行为。</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特此证明。</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rPr>
      </w:pP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单位名称：（加盖公章）</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单位地址：</w:t>
      </w:r>
    </w:p>
    <w:p>
      <w:pPr>
        <w:pStyle w:val="2"/>
        <w:keepNext w:val="0"/>
        <w:keepLines w:val="0"/>
        <w:pageBreakBefore w:val="0"/>
        <w:widowControl w:val="0"/>
        <w:kinsoku/>
        <w:overflowPunct/>
        <w:topLinePunct w:val="0"/>
        <w:autoSpaceDE/>
        <w:autoSpaceDN/>
        <w:bidi w:val="0"/>
        <w:spacing w:line="580" w:lineRule="exact"/>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联系人：</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联系电话：</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日期： 年 月 日</w:t>
      </w:r>
    </w:p>
    <w:p>
      <w:pPr>
        <w:keepNext w:val="0"/>
        <w:keepLines w:val="0"/>
        <w:pageBreakBefore w:val="0"/>
        <w:widowControl w:val="0"/>
        <w:kinsoku/>
        <w:wordWrap/>
        <w:overflowPunct/>
        <w:topLinePunct w:val="0"/>
        <w:autoSpaceDE/>
        <w:autoSpaceDN/>
        <w:bidi w:val="0"/>
        <w:adjustRightInd w:val="0"/>
        <w:snapToGrid w:val="0"/>
        <w:spacing w:line="580" w:lineRule="exact"/>
        <w:ind w:firstLine="0" w:firstLineChars="0"/>
        <w:textAlignment w:val="auto"/>
        <w:outlineLvl w:val="9"/>
        <w:rPr>
          <w:rFonts w:hint="eastAsia" w:ascii="黑体" w:hAnsi="黑体" w:eastAsia="黑体" w:cs="黑体"/>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br w:type="page"/>
      </w:r>
      <w:r>
        <w:rPr>
          <w:rFonts w:hint="eastAsia" w:ascii="黑体" w:hAnsi="黑体" w:eastAsia="黑体" w:cs="黑体"/>
          <w:color w:val="auto"/>
          <w:sz w:val="32"/>
          <w:szCs w:val="32"/>
          <w:highlight w:val="none"/>
          <w:lang w:val="en-US" w:eastAsia="zh-CN"/>
        </w:rPr>
        <w:t>附件3</w:t>
      </w:r>
    </w:p>
    <w:p>
      <w:pPr>
        <w:pStyle w:val="2"/>
        <w:keepNext w:val="0"/>
        <w:keepLines w:val="0"/>
        <w:pageBreakBefore w:val="0"/>
        <w:widowControl w:val="0"/>
        <w:kinsoku/>
        <w:overflowPunct/>
        <w:topLinePunct w:val="0"/>
        <w:autoSpaceDE/>
        <w:autoSpaceDN/>
        <w:bidi w:val="0"/>
        <w:spacing w:line="58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b w:val="0"/>
          <w:bCs/>
          <w:color w:val="auto"/>
          <w:sz w:val="44"/>
          <w:szCs w:val="44"/>
          <w:highlight w:val="none"/>
          <w:lang w:eastAsia="zh-CN"/>
        </w:rPr>
      </w:pPr>
      <w:r>
        <w:rPr>
          <w:rFonts w:hint="eastAsia" w:ascii="方正小标宋简体" w:hAnsi="方正小标宋简体" w:eastAsia="方正小标宋简体" w:cs="方正小标宋简体"/>
          <w:b w:val="0"/>
          <w:bCs/>
          <w:color w:val="auto"/>
          <w:sz w:val="44"/>
          <w:szCs w:val="44"/>
          <w:highlight w:val="none"/>
          <w:lang w:eastAsia="zh-CN"/>
        </w:rPr>
        <w:t>诚信申报承诺书</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本单位</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，统一社会信用代码：</w:t>
      </w:r>
      <w:r>
        <w:rPr>
          <w:rFonts w:hint="eastAsia" w:ascii="仿宋_GB2312" w:hAnsi="仿宋_GB2312" w:eastAsia="仿宋_GB2312" w:cs="仿宋_GB2312"/>
          <w:b w:val="0"/>
          <w:bCs w:val="0"/>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u w:val="singl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，现就申报</w:t>
      </w:r>
      <w:r>
        <w:rPr>
          <w:rFonts w:hint="eastAsia" w:ascii="仿宋_GB2312" w:hAnsi="仿宋_GB2312" w:eastAsia="仿宋_GB2312" w:cs="仿宋_GB2312"/>
          <w:b w:val="0"/>
          <w:bCs w:val="0"/>
          <w:color w:val="auto"/>
          <w:sz w:val="32"/>
          <w:szCs w:val="32"/>
          <w:highlight w:val="none"/>
          <w:u w:val="none"/>
          <w:lang w:eastAsia="zh-CN"/>
        </w:rPr>
        <w:t>“急需紧缺产业人才引荐机构扶持项目”</w:t>
      </w:r>
      <w:r>
        <w:rPr>
          <w:rFonts w:hint="eastAsia" w:ascii="仿宋_GB2312" w:hAnsi="仿宋_GB2312" w:eastAsia="仿宋_GB2312" w:cs="仿宋_GB2312"/>
          <w:b w:val="0"/>
          <w:bCs w:val="0"/>
          <w:color w:val="auto"/>
          <w:sz w:val="32"/>
          <w:szCs w:val="32"/>
          <w:highlight w:val="none"/>
          <w:lang w:val="en-US" w:eastAsia="zh-CN"/>
        </w:rPr>
        <w:t>事宜，郑重作出如下承诺：</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val="en-US" w:eastAsia="zh-CN"/>
        </w:rPr>
        <w:t>一、本单位</w:t>
      </w:r>
      <w:r>
        <w:rPr>
          <w:rFonts w:hint="eastAsia" w:ascii="仿宋_GB2312" w:hAnsi="仿宋_GB2312" w:eastAsia="仿宋_GB2312" w:cs="仿宋_GB2312"/>
          <w:b w:val="0"/>
          <w:bCs w:val="0"/>
          <w:color w:val="auto"/>
          <w:sz w:val="32"/>
          <w:szCs w:val="32"/>
          <w:highlight w:val="none"/>
          <w:lang w:eastAsia="zh-CN"/>
        </w:rPr>
        <w:t>在日常经营及本次申报活动中，从未从事或参与任何危害国家统一、安全、荣誉和利益的行为。</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二、本单位在本次申报过程中所提交的所有材料、数据及信息均真实、准确、完整、有效，绝无任何虚假、伪造、篡改及误导性陈述。</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三、本单位在申报过程中，严格遵守相关规定，完全履行如实申报义务，未以任何形式隐瞒事实真相，未进行任何瞒报、漏报、谎报信息等行为。</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四、本单位同意并授权审核单位在审核过程中查询本单位的信用记录。本单位自觉遵守国家及深圳市各项信用管理规定，严格履行相关信用承诺。</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如违反以上任何承诺，本单位愿意承担由此引发的一切法律责任和后果，包括但不限于：被取消本次及今后一段时期的申报资格；由政策实施部门或者审批部门取消获得的荣誉，追回所获得的资金，并依法予以处罚；相关失信行为记入诚信档案，并根据法律、法规等进行信用惩戒；构成犯罪的，依法追究刑事责任。</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特此承诺。</w:t>
      </w: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p>
    <w:p>
      <w:pPr>
        <w:pStyle w:val="2"/>
        <w:keepNext w:val="0"/>
        <w:keepLines w:val="0"/>
        <w:pageBreakBefore w:val="0"/>
        <w:widowControl w:val="0"/>
        <w:kinsoku/>
        <w:overflowPunct/>
        <w:topLinePunct w:val="0"/>
        <w:autoSpaceDE/>
        <w:autoSpaceDN/>
        <w:bidi w:val="0"/>
        <w:spacing w:line="580" w:lineRule="exact"/>
        <w:ind w:firstLine="2880" w:firstLineChars="9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承诺单位： （加盖单位公章）</w:t>
      </w:r>
    </w:p>
    <w:p>
      <w:pPr>
        <w:pStyle w:val="2"/>
        <w:keepNext w:val="0"/>
        <w:keepLines w:val="0"/>
        <w:pageBreakBefore w:val="0"/>
        <w:widowControl w:val="0"/>
        <w:kinsoku/>
        <w:overflowPunct/>
        <w:topLinePunct w:val="0"/>
        <w:autoSpaceDE/>
        <w:autoSpaceDN/>
        <w:bidi w:val="0"/>
        <w:spacing w:line="580" w:lineRule="exact"/>
        <w:ind w:firstLine="2880" w:firstLineChars="9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法定代表人（或授权代理人）签字：</w:t>
      </w:r>
    </w:p>
    <w:p>
      <w:pPr>
        <w:pStyle w:val="2"/>
        <w:keepNext w:val="0"/>
        <w:keepLines w:val="0"/>
        <w:pageBreakBefore w:val="0"/>
        <w:widowControl w:val="0"/>
        <w:kinsoku/>
        <w:overflowPunct/>
        <w:topLinePunct w:val="0"/>
        <w:autoSpaceDE/>
        <w:autoSpaceDN/>
        <w:bidi w:val="0"/>
        <w:spacing w:line="580" w:lineRule="exact"/>
        <w:ind w:firstLine="2880" w:firstLineChars="9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联系电话：</w:t>
      </w:r>
    </w:p>
    <w:p>
      <w:pPr>
        <w:pStyle w:val="2"/>
        <w:keepNext w:val="0"/>
        <w:keepLines w:val="0"/>
        <w:pageBreakBefore w:val="0"/>
        <w:widowControl w:val="0"/>
        <w:kinsoku/>
        <w:overflowPunct/>
        <w:topLinePunct w:val="0"/>
        <w:autoSpaceDE/>
        <w:autoSpaceDN/>
        <w:bidi w:val="0"/>
        <w:spacing w:line="580" w:lineRule="exact"/>
        <w:ind w:firstLine="2880" w:firstLineChars="9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日期： 年 月 日</w:t>
      </w:r>
    </w:p>
    <w:p>
      <w:pPr>
        <w:keepNext w:val="0"/>
        <w:keepLines w:val="0"/>
        <w:pageBreakBefore w:val="0"/>
        <w:widowControl w:val="0"/>
        <w:kinsoku/>
        <w:overflowPunct/>
        <w:topLinePunct w:val="0"/>
        <w:autoSpaceDE/>
        <w:autoSpaceDN/>
        <w:bidi w:val="0"/>
        <w:textAlignment w:val="auto"/>
        <w:rPr>
          <w:color w:val="auto"/>
          <w:highlight w:val="non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rPr>
      </w:pPr>
    </w:p>
    <w:sectPr>
      <w:footerReference r:id="rId3" w:type="default"/>
      <w:pgSz w:w="11906" w:h="16838"/>
      <w:pgMar w:top="2098" w:right="1474" w:bottom="1984" w:left="1587" w:header="851" w:footer="1191"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E00002FF" w:usb1="400004FF" w:usb2="00000000" w:usb3="00000000" w:csb0="2000019F" w:csb1="00000000"/>
  </w:font>
  <w:font w:name="Courier New">
    <w:altName w:val="DejaVu Sans"/>
    <w:panose1 w:val="02070309020205020404"/>
    <w:charset w:val="00"/>
    <w:family w:val="modern"/>
    <w:pitch w:val="default"/>
    <w:sig w:usb0="E0002AFF" w:usb1="C0007843" w:usb2="00000009" w:usb3="00000000" w:csb0="400001FF" w:csb1="FFFF0000"/>
  </w:font>
  <w:font w:name="等线 Light">
    <w:altName w:val="华文仿宋"/>
    <w:panose1 w:val="02010600030101010101"/>
    <w:charset w:val="00"/>
    <w:family w:val="auto"/>
    <w:pitch w:val="default"/>
    <w:sig w:usb0="A00002BF" w:usb1="38CF7CFA" w:usb2="00000016" w:usb3="00000000" w:csb0="0004000F" w:csb1="00000000"/>
  </w:font>
  <w:font w:name="黑体">
    <w:altName w:val="方正黑体_GBK"/>
    <w:panose1 w:val="02010609060101010101"/>
    <w:charset w:val="00"/>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1" w:usb1="080E0000" w:usb2="00000000" w:usb3="00000000" w:csb0="00040000" w:csb1="00000000"/>
  </w:font>
  <w:font w:name="΢���ź�">
    <w:altName w:val="华文仿宋"/>
    <w:panose1 w:val="00000000000000000000"/>
    <w:charset w:val="00"/>
    <w:family w:val="roman"/>
    <w:pitch w:val="default"/>
    <w:sig w:usb0="00000000" w:usb1="00000000" w:usb2="00000000" w:usb3="00000000" w:csb0="00040001" w:csb1="00000000"/>
  </w:font>
  <w:font w:name="楷体">
    <w:altName w:val="方正楷体_GBK"/>
    <w:panose1 w:val="02010609060101010101"/>
    <w:charset w:val="00"/>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Arial">
    <w:altName w:val="DejaVu Sans"/>
    <w:panose1 w:val="020B0604020202020204"/>
    <w:charset w:val="00"/>
    <w:family w:val="swiss"/>
    <w:pitch w:val="default"/>
    <w:sig w:usb0="E0002AFF" w:usb1="C0007843" w:usb2="00000009" w:usb3="00000000" w:csb0="400001FF" w:csb1="FFFF0000"/>
  </w:font>
  <w:font w:name="楷体_GB2312">
    <w:altName w:val="方正楷体_GBK"/>
    <w:panose1 w:val="02010609030101010101"/>
    <w:charset w:val="00"/>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FreeSerif">
    <w:panose1 w:val="02020603050405020304"/>
    <w:charset w:val="00"/>
    <w:family w:val="auto"/>
    <w:pitch w:val="default"/>
    <w:sig w:usb0="E59FAFFF" w:usb1="C200FDFF" w:usb2="43501B29" w:usb3="04000043" w:csb0="600101FF" w:csb1="F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false" upright="fals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3+Jy3KAQAAfgMAAA4AAABkcnMv&#10;ZTJvRG9jLnhtbK1TTa7TMBDeI3EHy3uatB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myXj3NHRpC&#10;bKjwPlBpGl/A2PKEBzWnIsWz9lGjy19SxaiE2n26tliNiUkKLter9bqmlKTc7NAT1cP1gDG9UuBY&#10;NlqONMPSWnF8E9NUOpfk1zzcGWvLHK3/LUCYOVJl+hPHbKVxN1407aA7kSRaX3qnB/zE2UCr0HJP&#10;u8qZfe2p03lrZgNnYzcbwku6SP3gbDJfJvK0sJEADgHNvifsyc/kYnh+SMS4CMl0Jg4XljTk0orL&#10;QuYt+tUvVQ+/zfY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FgAAAGRycy9QSwECFAAUAAAACACHTuJAzql5uc8AAAAFAQAADwAAAAAAAAAB&#10;ACAAAAA4AAAAZHJzL2Rvd25yZXYueG1sUEsBAhQAFAAAAAgAh07iQG3+Jy3KAQAAfgMAAA4AAAAA&#10;AAAAAQAgAAAANAEAAGRycy9lMm9Eb2MueG1sUEsFBgAAAAAGAAYAWQEAAHAFA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AE6EAB"/>
    <w:rsid w:val="10E548CC"/>
    <w:rsid w:val="19A550D7"/>
    <w:rsid w:val="1CFB0451"/>
    <w:rsid w:val="1E4318AD"/>
    <w:rsid w:val="210C7074"/>
    <w:rsid w:val="268277FA"/>
    <w:rsid w:val="2ACD3490"/>
    <w:rsid w:val="36DD6A4D"/>
    <w:rsid w:val="37152977"/>
    <w:rsid w:val="3AE937CE"/>
    <w:rsid w:val="3F3643C1"/>
    <w:rsid w:val="42F042D7"/>
    <w:rsid w:val="43F035ED"/>
    <w:rsid w:val="488A4758"/>
    <w:rsid w:val="49022C30"/>
    <w:rsid w:val="49A2349F"/>
    <w:rsid w:val="4DB52955"/>
    <w:rsid w:val="519218BF"/>
    <w:rsid w:val="5247589C"/>
    <w:rsid w:val="58FC3501"/>
    <w:rsid w:val="5A2C6EB9"/>
    <w:rsid w:val="61AD1E69"/>
    <w:rsid w:val="61B93B0F"/>
    <w:rsid w:val="636F4919"/>
    <w:rsid w:val="64CA16D7"/>
    <w:rsid w:val="66E95EC5"/>
    <w:rsid w:val="690006D4"/>
    <w:rsid w:val="6B0E3F81"/>
    <w:rsid w:val="6CE34991"/>
    <w:rsid w:val="6CEB7B5D"/>
    <w:rsid w:val="6D8343C6"/>
    <w:rsid w:val="6E07016B"/>
    <w:rsid w:val="74512765"/>
    <w:rsid w:val="758A1A2B"/>
    <w:rsid w:val="788E2A8E"/>
    <w:rsid w:val="79381C6E"/>
    <w:rsid w:val="7AA2343E"/>
    <w:rsid w:val="7FEF1138"/>
    <w:rsid w:val="D5F6F8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1" w:semiHidden="0" w:name="Light Shading"/>
    <w:lsdException w:unhideWhenUsed="0" w:uiPriority="1" w:semiHidden="0" w:name="Light List"/>
    <w:lsdException w:unhideWhenUsed="0" w:uiPriority="1" w:semiHidden="0" w:name="Light Grid"/>
    <w:lsdException w:unhideWhenUsed="0" w:uiPriority="1" w:semiHidden="0" w:name="Medium Shading 1"/>
    <w:lsdException w:unhideWhenUsed="0" w:uiPriority="1" w:semiHidden="0" w:name="Medium Shading 2"/>
    <w:lsdException w:unhideWhenUsed="0" w:uiPriority="1" w:semiHidden="0" w:name="Medium List 1"/>
    <w:lsdException w:unhideWhenUsed="0" w:uiPriority="1" w:semiHidden="0" w:name="Medium List 2"/>
    <w:lsdException w:unhideWhenUsed="0" w:uiPriority="1" w:semiHidden="0" w:name="Medium Grid 1"/>
    <w:lsdException w:unhideWhenUsed="0" w:uiPriority="1" w:semiHidden="0" w:name="Medium Grid 2"/>
    <w:lsdException w:unhideWhenUsed="0" w:uiPriority="1" w:semiHidden="0" w:name="Medium Grid 3"/>
    <w:lsdException w:unhideWhenUsed="0" w:uiPriority="1" w:semiHidden="0" w:name="Dark List"/>
    <w:lsdException w:unhideWhenUsed="0" w:uiPriority="1" w:semiHidden="0" w:name="Colorful Shading"/>
    <w:lsdException w:unhideWhenUsed="0" w:uiPriority="1" w:semiHidden="0" w:name="Colorful List"/>
    <w:lsdException w:unhideWhenUsed="0" w:uiPriority="1" w:semiHidden="0" w:name="Colorful Grid"/>
    <w:lsdException w:unhideWhenUsed="0" w:uiPriority="1" w:semiHidden="0" w:name="Light Shading Accent 1"/>
    <w:lsdException w:unhideWhenUsed="0" w:uiPriority="1" w:semiHidden="0" w:name="Light List Accent 1"/>
    <w:lsdException w:unhideWhenUsed="0" w:uiPriority="1" w:semiHidden="0" w:name="Light Grid Accent 1"/>
    <w:lsdException w:unhideWhenUsed="0" w:uiPriority="1" w:semiHidden="0" w:name="Medium Shading 1 Accent 1"/>
    <w:lsdException w:unhideWhenUsed="0" w:uiPriority="1" w:semiHidden="0" w:name="Medium Shading 2 Accent 1"/>
    <w:lsdException w:unhideWhenUsed="0" w:uiPriority="1" w:semiHidden="0" w:name="Medium List 1 Accent 1"/>
    <w:lsdException w:unhideWhenUsed="0" w:uiPriority="1" w:semiHidden="0" w:name="Medium List 2 Accent 1"/>
    <w:lsdException w:unhideWhenUsed="0" w:uiPriority="1" w:semiHidden="0" w:name="Medium Grid 1 Accent 1"/>
    <w:lsdException w:unhideWhenUsed="0" w:uiPriority="1" w:semiHidden="0" w:name="Medium Grid 2 Accent 1"/>
    <w:lsdException w:unhideWhenUsed="0" w:uiPriority="1" w:semiHidden="0" w:name="Medium Grid 3 Accent 1"/>
    <w:lsdException w:unhideWhenUsed="0" w:uiPriority="1" w:semiHidden="0" w:name="Dark List Accent 1"/>
    <w:lsdException w:unhideWhenUsed="0" w:uiPriority="1" w:semiHidden="0" w:name="Colorful Shading Accent 1"/>
    <w:lsdException w:unhideWhenUsed="0" w:uiPriority="1" w:semiHidden="0" w:name="Colorful List Accent 1"/>
    <w:lsdException w:unhideWhenUsed="0" w:uiPriority="1" w:semiHidden="0" w:name="Colorful Grid Accent 1"/>
    <w:lsdException w:unhideWhenUsed="0" w:uiPriority="1" w:semiHidden="0" w:name="Light Shading Accent 2"/>
    <w:lsdException w:unhideWhenUsed="0" w:uiPriority="1" w:semiHidden="0" w:name="Light List Accent 2"/>
    <w:lsdException w:unhideWhenUsed="0" w:uiPriority="1" w:semiHidden="0" w:name="Light Grid Accent 2"/>
    <w:lsdException w:unhideWhenUsed="0" w:uiPriority="1" w:semiHidden="0" w:name="Medium Shading 1 Accent 2"/>
    <w:lsdException w:unhideWhenUsed="0" w:uiPriority="1" w:semiHidden="0" w:name="Medium Shading 2 Accent 2"/>
    <w:lsdException w:unhideWhenUsed="0" w:uiPriority="1" w:semiHidden="0" w:name="Medium List 1 Accent 2"/>
    <w:lsdException w:unhideWhenUsed="0" w:uiPriority="1" w:semiHidden="0" w:name="Medium List 2 Accent 2"/>
    <w:lsdException w:unhideWhenUsed="0" w:uiPriority="1" w:semiHidden="0" w:name="Medium Grid 1 Accent 2"/>
    <w:lsdException w:unhideWhenUsed="0" w:uiPriority="1" w:semiHidden="0" w:name="Medium Grid 2 Accent 2"/>
    <w:lsdException w:unhideWhenUsed="0" w:uiPriority="1" w:semiHidden="0" w:name="Medium Grid 3 Accent 2"/>
    <w:lsdException w:unhideWhenUsed="0" w:uiPriority="1" w:semiHidden="0" w:name="Dark List Accent 2"/>
    <w:lsdException w:unhideWhenUsed="0" w:uiPriority="1" w:semiHidden="0" w:name="Colorful Shading Accent 2"/>
    <w:lsdException w:unhideWhenUsed="0" w:uiPriority="1" w:semiHidden="0" w:name="Colorful List Accent 2"/>
    <w:lsdException w:unhideWhenUsed="0" w:uiPriority="1" w:semiHidden="0" w:name="Colorful Grid Accent 2"/>
    <w:lsdException w:unhideWhenUsed="0" w:uiPriority="1" w:semiHidden="0" w:name="Light Shading Accent 3"/>
    <w:lsdException w:unhideWhenUsed="0" w:uiPriority="1" w:semiHidden="0" w:name="Light List Accent 3"/>
    <w:lsdException w:unhideWhenUsed="0" w:uiPriority="1" w:semiHidden="0" w:name="Light Grid Accent 3"/>
    <w:lsdException w:unhideWhenUsed="0" w:uiPriority="1" w:semiHidden="0" w:name="Medium Shading 1 Accent 3"/>
    <w:lsdException w:unhideWhenUsed="0" w:uiPriority="1" w:semiHidden="0" w:name="Medium Shading 2 Accent 3"/>
    <w:lsdException w:unhideWhenUsed="0" w:uiPriority="1" w:semiHidden="0" w:name="Medium List 1 Accent 3"/>
    <w:lsdException w:unhideWhenUsed="0" w:uiPriority="1" w:semiHidden="0" w:name="Medium List 2 Accent 3"/>
    <w:lsdException w:unhideWhenUsed="0" w:uiPriority="1" w:semiHidden="0" w:name="Medium Grid 1 Accent 3"/>
    <w:lsdException w:unhideWhenUsed="0" w:uiPriority="1" w:semiHidden="0" w:name="Medium Grid 2 Accent 3"/>
    <w:lsdException w:unhideWhenUsed="0" w:uiPriority="1" w:semiHidden="0" w:name="Medium Grid 3 Accent 3"/>
    <w:lsdException w:unhideWhenUsed="0" w:uiPriority="1" w:semiHidden="0" w:name="Dark List Accent 3"/>
    <w:lsdException w:unhideWhenUsed="0" w:uiPriority="1" w:semiHidden="0" w:name="Colorful Shading Accent 3"/>
    <w:lsdException w:unhideWhenUsed="0" w:uiPriority="1" w:semiHidden="0" w:name="Colorful List Accent 3"/>
    <w:lsdException w:unhideWhenUsed="0" w:uiPriority="1" w:semiHidden="0" w:name="Colorful Grid Accent 3"/>
    <w:lsdException w:unhideWhenUsed="0" w:uiPriority="1" w:semiHidden="0" w:name="Light Shading Accent 4"/>
    <w:lsdException w:unhideWhenUsed="0" w:uiPriority="1" w:semiHidden="0" w:name="Light List Accent 4"/>
    <w:lsdException w:unhideWhenUsed="0" w:uiPriority="1" w:semiHidden="0" w:name="Light Grid Accent 4"/>
    <w:lsdException w:unhideWhenUsed="0" w:uiPriority="1" w:semiHidden="0" w:name="Medium Shading 1 Accent 4"/>
    <w:lsdException w:unhideWhenUsed="0" w:uiPriority="1" w:semiHidden="0" w:name="Medium Shading 2 Accent 4"/>
    <w:lsdException w:unhideWhenUsed="0" w:uiPriority="1" w:semiHidden="0" w:name="Medium List 1 Accent 4"/>
    <w:lsdException w:unhideWhenUsed="0" w:uiPriority="1" w:semiHidden="0" w:name="Medium List 2 Accent 4"/>
    <w:lsdException w:unhideWhenUsed="0" w:uiPriority="1" w:semiHidden="0" w:name="Medium Grid 1 Accent 4"/>
    <w:lsdException w:unhideWhenUsed="0" w:uiPriority="1" w:semiHidden="0" w:name="Medium Grid 2 Accent 4"/>
    <w:lsdException w:unhideWhenUsed="0" w:uiPriority="1" w:semiHidden="0" w:name="Medium Grid 3 Accent 4"/>
    <w:lsdException w:unhideWhenUsed="0" w:uiPriority="1" w:semiHidden="0" w:name="Dark List Accent 4"/>
    <w:lsdException w:unhideWhenUsed="0" w:uiPriority="1" w:semiHidden="0" w:name="Colorful Shading Accent 4"/>
    <w:lsdException w:unhideWhenUsed="0" w:uiPriority="1" w:semiHidden="0" w:name="Colorful List Accent 4"/>
    <w:lsdException w:unhideWhenUsed="0" w:uiPriority="1" w:semiHidden="0" w:name="Colorful Grid Accent 4"/>
    <w:lsdException w:unhideWhenUsed="0" w:uiPriority="1" w:semiHidden="0" w:name="Light Shading Accent 5"/>
    <w:lsdException w:unhideWhenUsed="0" w:uiPriority="1" w:semiHidden="0" w:name="Light List Accent 5"/>
    <w:lsdException w:unhideWhenUsed="0" w:uiPriority="1" w:semiHidden="0" w:name="Light Grid Accent 5"/>
    <w:lsdException w:unhideWhenUsed="0" w:uiPriority="1" w:semiHidden="0" w:name="Medium Shading 1 Accent 5"/>
    <w:lsdException w:unhideWhenUsed="0" w:uiPriority="1" w:semiHidden="0" w:name="Medium Shading 2 Accent 5"/>
    <w:lsdException w:unhideWhenUsed="0" w:uiPriority="1" w:semiHidden="0" w:name="Medium List 1 Accent 5"/>
    <w:lsdException w:unhideWhenUsed="0" w:uiPriority="1" w:semiHidden="0" w:name="Medium List 2 Accent 5"/>
    <w:lsdException w:unhideWhenUsed="0" w:uiPriority="1" w:semiHidden="0" w:name="Medium Grid 1 Accent 5"/>
    <w:lsdException w:unhideWhenUsed="0" w:uiPriority="1" w:semiHidden="0" w:name="Medium Grid 2 Accent 5"/>
    <w:lsdException w:unhideWhenUsed="0" w:uiPriority="1" w:semiHidden="0" w:name="Medium Grid 3 Accent 5"/>
    <w:lsdException w:unhideWhenUsed="0" w:uiPriority="1" w:semiHidden="0" w:name="Dark List Accent 5"/>
    <w:lsdException w:unhideWhenUsed="0" w:uiPriority="1" w:semiHidden="0" w:name="Colorful Shading Accent 5"/>
    <w:lsdException w:unhideWhenUsed="0" w:uiPriority="1" w:semiHidden="0" w:name="Colorful List Accent 5"/>
    <w:lsdException w:unhideWhenUsed="0" w:uiPriority="1" w:semiHidden="0" w:name="Colorful Grid Accent 5"/>
    <w:lsdException w:unhideWhenUsed="0" w:uiPriority="1" w:semiHidden="0" w:name="Light Shading Accent 6"/>
    <w:lsdException w:unhideWhenUsed="0" w:uiPriority="1" w:semiHidden="0" w:name="Light List Accent 6"/>
    <w:lsdException w:unhideWhenUsed="0" w:uiPriority="1" w:semiHidden="0" w:name="Light Grid Accent 6"/>
    <w:lsdException w:unhideWhenUsed="0" w:uiPriority="1" w:semiHidden="0" w:name="Medium Shading 1 Accent 6"/>
    <w:lsdException w:unhideWhenUsed="0" w:uiPriority="1" w:semiHidden="0" w:name="Medium Shading 2 Accent 6"/>
    <w:lsdException w:unhideWhenUsed="0" w:uiPriority="1" w:semiHidden="0" w:name="Medium List 1 Accent 6"/>
    <w:lsdException w:unhideWhenUsed="0" w:uiPriority="1" w:semiHidden="0" w:name="Medium List 2 Accent 6"/>
    <w:lsdException w:unhideWhenUsed="0" w:uiPriority="1" w:semiHidden="0" w:name="Medium Grid 1 Accent 6"/>
    <w:lsdException w:unhideWhenUsed="0" w:uiPriority="1" w:semiHidden="0" w:name="Medium Grid 2 Accent 6"/>
    <w:lsdException w:unhideWhenUsed="0" w:uiPriority="1" w:semiHidden="0" w:name="Medium Grid 3 Accent 6"/>
    <w:lsdException w:unhideWhenUsed="0" w:uiPriority="1" w:semiHidden="0" w:name="Dark List Accent 6"/>
    <w:lsdException w:unhideWhenUsed="0" w:uiPriority="1" w:semiHidden="0" w:name="Colorful Shading Accent 6"/>
    <w:lsdException w:unhideWhenUsed="0" w:uiPriority="1" w:semiHidden="0" w:name="Colorful List Accent 6"/>
    <w:lsdException w:unhideWhenUsed="0" w:uiPriority="1"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unhideWhenUsed/>
    <w:qFormat/>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正文_0"/>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Plain Text"/>
    <w:basedOn w:val="1"/>
    <w:qFormat/>
    <w:uiPriority w:val="0"/>
    <w:rPr>
      <w:rFonts w:ascii="宋体" w:hAnsi="Courier New"/>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jc w:val="left"/>
    </w:pPr>
    <w:rPr>
      <w:kern w:val="0"/>
      <w:sz w:val="24"/>
    </w:rPr>
  </w:style>
  <w:style w:type="paragraph" w:styleId="9">
    <w:name w:val="Title"/>
    <w:basedOn w:val="1"/>
    <w:next w:val="1"/>
    <w:link w:val="14"/>
    <w:qFormat/>
    <w:uiPriority w:val="0"/>
    <w:pPr>
      <w:spacing w:before="240" w:after="60"/>
      <w:jc w:val="center"/>
      <w:outlineLvl w:val="0"/>
    </w:pPr>
    <w:rPr>
      <w:rFonts w:ascii="等线 Light" w:hAnsi="等线 Light"/>
      <w:b/>
      <w:bCs/>
      <w:sz w:val="32"/>
      <w:szCs w:val="32"/>
    </w:rPr>
  </w:style>
  <w:style w:type="character" w:customStyle="1" w:styleId="12">
    <w:name w:val="页脚 字符"/>
    <w:link w:val="6"/>
    <w:qFormat/>
    <w:uiPriority w:val="0"/>
    <w:rPr>
      <w:rFonts w:ascii="Calibri" w:hAnsi="Calibri"/>
      <w:kern w:val="2"/>
      <w:sz w:val="18"/>
      <w:szCs w:val="18"/>
    </w:rPr>
  </w:style>
  <w:style w:type="character" w:customStyle="1" w:styleId="13">
    <w:name w:val="页眉 字符"/>
    <w:link w:val="7"/>
    <w:qFormat/>
    <w:uiPriority w:val="0"/>
    <w:rPr>
      <w:rFonts w:ascii="Calibri" w:hAnsi="Calibri"/>
      <w:kern w:val="2"/>
      <w:sz w:val="18"/>
      <w:szCs w:val="18"/>
    </w:rPr>
  </w:style>
  <w:style w:type="character" w:customStyle="1" w:styleId="14">
    <w:name w:val="标题 字符"/>
    <w:link w:val="9"/>
    <w:qFormat/>
    <w:uiPriority w:val="0"/>
    <w:rPr>
      <w:rFonts w:ascii="等线 Light" w:hAnsi="等线 Light" w:cs="Times New Roman"/>
      <w:b/>
      <w:bCs/>
      <w:kern w:val="2"/>
      <w:sz w:val="32"/>
      <w:szCs w:val="32"/>
    </w:rPr>
  </w:style>
  <w:style w:type="paragraph" w:customStyle="1" w:styleId="1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6">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styleId="17">
    <w:name w:val="No Spacing"/>
    <w:qFormat/>
    <w:uiPriority w:val="1"/>
    <w:rPr>
      <w:rFonts w:ascii="Cambria" w:hAnsi="Cambria" w:eastAsia="宋体" w:cs="Times New Roman"/>
      <w:sz w:val="22"/>
      <w:szCs w:val="22"/>
      <w:lang w:val="en-US" w:eastAsia="en-US" w:bidi="ar-SA"/>
    </w:rPr>
  </w:style>
  <w:style w:type="paragraph" w:customStyle="1" w:styleId="18">
    <w:name w:val="列出段落1"/>
    <w:basedOn w:val="1"/>
    <w:qFormat/>
    <w:uiPriority w:val="0"/>
    <w:pPr>
      <w:ind w:firstLine="420" w:firstLineChars="200"/>
    </w:pPr>
    <w:rPr>
      <w:rFonts w:ascii="Times New Roman" w:hAnsi="Times New Roman"/>
    </w:rPr>
  </w:style>
  <w:style w:type="paragraph" w:customStyle="1" w:styleId="19">
    <w:name w:val="Heading4"/>
    <w:basedOn w:val="1"/>
    <w:next w:val="1"/>
    <w:qFormat/>
    <w:uiPriority w:val="0"/>
    <w:pPr>
      <w:keepNext/>
      <w:keepLines/>
      <w:spacing w:before="280" w:after="290" w:line="376" w:lineRule="auto"/>
      <w:textAlignment w:val="baseline"/>
    </w:pPr>
    <w:rPr>
      <w:rFonts w:ascii="Cambria" w:hAnsi="Cambria" w:eastAsia="宋体" w:cs="Times New Roman"/>
      <w:b/>
      <w:bCs/>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3830</Words>
  <Characters>4171</Characters>
  <Lines>20</Lines>
  <Paragraphs>5</Paragraphs>
  <TotalTime>161</TotalTime>
  <ScaleCrop>false</ScaleCrop>
  <LinksUpToDate>false</LinksUpToDate>
  <CharactersWithSpaces>4811</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2023-02-03T18:10:00Z</dcterms:created>
  <dc:creator>Administrator</dc:creator>
  <cp:lastModifiedBy>melon</cp:lastModifiedBy>
  <cp:lastPrinted>2025-10-27T17:42:08Z</cp:lastPrinted>
  <dcterms:modified xsi:type="dcterms:W3CDTF">2025-11-20T14:16:55Z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97EEE01FBB48413997AC4BC647C1DAE6_13</vt:lpwstr>
  </property>
  <property fmtid="{D5CDD505-2E9C-101B-9397-08002B2CF9AE}" pid="4" name="KSOTemplateDocerSaveRecord">
    <vt:lpwstr>eyJoZGlkIjoiZGE1NjNmZTQwODNjNzYxMDYzZDhjNjVhOTBjNDE3NDEiLCJ1c2VySWQiOiIzMjk4MDg5NzIifQ==</vt:lpwstr>
  </property>
</Properties>
</file>