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left"/>
        <w:outlineLvl w:val="9"/>
        <w:rPr>
          <w:rFonts w:hint="default" w:ascii="Times New Roman" w:hAnsi="Times New Roman" w:eastAsia="黑体" w:cs="Times New Roman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36" w:lineRule="auto"/>
        <w:ind w:left="0" w:leftChars="0" w:firstLine="0" w:firstLineChars="0"/>
        <w:jc w:val="center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6"/>
          <w:lang w:val="zh-CN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6"/>
          <w:lang w:val="en-US" w:eastAsia="zh-CN"/>
        </w:rPr>
        <w:t>2</w:t>
      </w:r>
      <w:r>
        <w:rPr>
          <w:rFonts w:hint="eastAsia" w:eastAsia="方正小标宋简体" w:cs="Times New Roman"/>
          <w:color w:val="000000"/>
          <w:kern w:val="0"/>
          <w:sz w:val="44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6"/>
          <w:lang w:val="zh-CN"/>
        </w:rPr>
        <w:t>年列入监测的市级农业龙头企业名单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both"/>
        <w:outlineLvl w:val="9"/>
        <w:rPr>
          <w:rFonts w:hint="default" w:ascii="Times New Roman" w:hAnsi="Times New Roman" w:eastAsia="仿宋_GB2312" w:cs="Times New Roman"/>
          <w:sz w:val="32"/>
          <w:szCs w:val="24"/>
        </w:rPr>
      </w:pPr>
    </w:p>
    <w:tbl>
      <w:tblPr>
        <w:tblStyle w:val="3"/>
        <w:tblW w:w="87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82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36" w:lineRule="auto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36" w:lineRule="auto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36" w:lineRule="auto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广州农村产权交易所有限公司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广州市粮食集团有限责任公司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广州市宝生园股份有限公司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广东东西部扶贫协作产品交易有限公司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广州白云山陈李济药厂有限公司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广州市民族食品有限公司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广州金奥米业有限公司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广州远洋渔业有限公司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朴诚乳业（集团）有限公司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广东广兴牧业机械设备有限公司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广州市天河区沙河供销合作社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广东建鹏南药种业科技有限公司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广州农产国际供应链有限公司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广州崧源农业科技有限公司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广州市强强兴乳品有限公司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广州市农业生产资料有限公司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广州市绿康农业发展有限公司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广州回味源蛋类食品有限公司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广州初味臻园食品有限公司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广州市海利来食品有限公司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广东膳道食品科技有限公司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天天向上（广东）供应链有限公司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广州市好点食品有限公司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广州市白云裕成乳猪定点屠宰场有限公司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广州一号街市农产品有限公司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广州市恒源农业发展有限公司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广州嘉亮食品有限公司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广州市宝翔家禽批发市场经营管理有限公司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广州鼎臻农业科技有限公司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广州白云山宝神动物保健品有限公司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广州广兴牧业设备集团有限公司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广州市丰华农产品有限公司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广州市三星水产养殖有限公司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广州市果树科学研究所有限公司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广州茗丰茶业有限公司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广州海睿智能科技股份有限公司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黄埔现代农业投资（广州）集团有限公司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广州长洲岛都市农业产业园有限公司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广东海因特生物技术集团有限公司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广州新瑞丰生物技术有限公司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广州市宝隆饮食管理服务有限公司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广州市福昌种畜场有限公司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广州市绿蕴食品有限公司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广州越秀农牧食品科技有限公司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广州市怡华园艺有限公司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广州宝桑园生态科技有限公司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广州叶海生态园有限公司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广东富凯食品供应链管理有限公司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广州绿航农业科技有限公司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广东青麦源餐饮管理服务有限公司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广州鲜之源生态冷链技术有限公司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广州市德利丰食品有限公司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广东铭和农业科技有限公司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广州市银康餐饮管理有限公司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广东稼园农副产品供应链有限公司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广东东升农场有限公司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广州市中心沟水产养殖发展有限公司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广州市一帆水产科技有限公司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广州黄油蟹水产有限公司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广州品悦生物科技有限公司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广州市民笙农业有限公司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广州市南沙区兴海水产种苗场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广州厚邦木业制造有限公司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广州市荔泉食品有限公司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广州和营天下田园生态旅游有限公司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广东谷越科技有限公司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广州市江丰生物科技有限公司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广东中施龙泰低碳科技有限公司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广州仙居果庄农业有限公司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广州大丘有机农产有限公司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广州农艺食品发展有限公司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广州市谭山蜂业有限公司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广州市如丰果子调味食品有限公司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广州科旺实业有限责任公司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广州市粤派食品有限公司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广东倚丰文旅农业发展有限公司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广州市仙基农业发展有限公司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广州市正旭农业科技有限公司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广州市农友农具制品有限公司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广州绿垠农业科技发展有限公司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广州金河农业有限公司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广州增城区优质米生产基地有限公司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广州雄迪食品有限公司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广州一衣口田有机农业有限公司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广州田园牧歌农林股份有限公司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广州金农夫名龟生态养殖有限公司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both"/>
        <w:outlineLvl w:val="9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both"/>
        <w:outlineLvl w:val="9"/>
        <w:rPr>
          <w:rFonts w:hint="default" w:ascii="Times New Roman" w:hAnsi="Times New Roman" w:eastAsia="仿宋_GB2312" w:cs="Times New Roman"/>
          <w:color w:val="FF0000"/>
          <w:sz w:val="30"/>
          <w:szCs w:val="30"/>
        </w:rPr>
      </w:pPr>
    </w:p>
    <w:p/>
    <w:sectPr>
      <w:pgSz w:w="11906" w:h="16838"/>
      <w:pgMar w:top="2098" w:right="1559" w:bottom="1985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2D0E"/>
    <w:rsid w:val="06CC2D0E"/>
    <w:rsid w:val="3F7F3517"/>
    <w:rsid w:val="3FFF0629"/>
    <w:rsid w:val="43764002"/>
    <w:rsid w:val="44E65CC9"/>
    <w:rsid w:val="5FD7F22D"/>
    <w:rsid w:val="686308DE"/>
    <w:rsid w:val="69FB3A7C"/>
    <w:rsid w:val="6F4DE4BF"/>
    <w:rsid w:val="7B2A2F70"/>
    <w:rsid w:val="BB7D567F"/>
    <w:rsid w:val="C77F79AB"/>
    <w:rsid w:val="FF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szCs w:val="24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21"/>
    <w:basedOn w:val="4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2023-02-15T06:51:00Z</dcterms:created>
  <dc:creator>JH</dc:creator>
  <cp:lastModifiedBy>蒋怡</cp:lastModifiedBy>
  <dcterms:modified xsi:type="dcterms:W3CDTF">2025-12-04T15:45:32Z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625A3187EB414C1880F4E6658C287116</vt:lpwstr>
  </property>
</Properties>
</file>