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val="0"/>
        <w:topLinePunct w:val="0"/>
        <w:autoSpaceDE/>
        <w:autoSpaceDN/>
        <w:bidi w:val="0"/>
        <w:snapToGrid/>
        <w:spacing w:beforeLines="0" w:beforeAutospacing="0" w:afterLines="0" w:afterAutospacing="0" w:line="560" w:lineRule="exact"/>
        <w:ind w:left="0" w:right="0" w:rightChars="0"/>
        <w:jc w:val="center"/>
        <w:rPr>
          <w:rFonts w:hint="default" w:ascii="Times New Roman" w:hAnsi="Times New Roman" w:eastAsia="方正小标宋简体" w:cs="Times New Roman"/>
          <w:spacing w:val="-11"/>
          <w:sz w:val="44"/>
          <w:szCs w:val="44"/>
          <w:lang w:eastAsia="zh-CN"/>
        </w:rPr>
      </w:pPr>
      <w:bookmarkStart w:id="0" w:name="_GoBack"/>
      <w:bookmarkEnd w:id="0"/>
      <w:r>
        <w:rPr>
          <w:rFonts w:hint="default" w:ascii="Times New Roman" w:hAnsi="Times New Roman" w:eastAsia="方正小标宋简体" w:cs="Times New Roman"/>
          <w:spacing w:val="-11"/>
          <w:sz w:val="44"/>
          <w:szCs w:val="44"/>
          <w:lang w:eastAsia="zh-CN"/>
        </w:rPr>
        <w:t>广州市科学技术局关于下达</w:t>
      </w:r>
      <w:r>
        <w:rPr>
          <w:rFonts w:hint="default" w:ascii="Times New Roman" w:hAnsi="Times New Roman" w:eastAsia="方正小标宋简体" w:cs="Times New Roman"/>
          <w:spacing w:val="0"/>
          <w:sz w:val="44"/>
          <w:szCs w:val="44"/>
          <w:lang w:eastAsia="zh-CN"/>
        </w:rPr>
        <w:t>2025年度第</w:t>
      </w:r>
      <w:r>
        <w:rPr>
          <w:rFonts w:hint="default" w:eastAsia="方正小标宋简体" w:cs="Times New Roman"/>
          <w:spacing w:val="0"/>
          <w:sz w:val="44"/>
          <w:szCs w:val="44"/>
          <w:lang w:val="en-US" w:eastAsia="zh-CN"/>
        </w:rPr>
        <w:t>二</w:t>
      </w:r>
      <w:r>
        <w:rPr>
          <w:rFonts w:hint="default" w:ascii="Times New Roman" w:hAnsi="Times New Roman" w:eastAsia="方正小标宋简体" w:cs="Times New Roman"/>
          <w:spacing w:val="0"/>
          <w:sz w:val="44"/>
          <w:szCs w:val="44"/>
          <w:lang w:eastAsia="zh-CN"/>
        </w:rPr>
        <w:t>批次广州市重点领域研发专题</w:t>
      </w:r>
      <w:r>
        <w:rPr>
          <w:rFonts w:hint="default" w:ascii="Times New Roman" w:hAnsi="Times New Roman" w:eastAsia="方正小标宋简体" w:cs="Times New Roman"/>
          <w:spacing w:val="-11"/>
          <w:sz w:val="44"/>
          <w:szCs w:val="44"/>
          <w:lang w:eastAsia="zh-CN"/>
        </w:rPr>
        <w:t>产学研合作项目</w:t>
      </w:r>
    </w:p>
    <w:p>
      <w:pPr>
        <w:pageBreakBefore w:val="0"/>
        <w:widowControl w:val="0"/>
        <w:kinsoku/>
        <w:wordWrap/>
        <w:overflowPunct w:val="0"/>
        <w:topLinePunct w:val="0"/>
        <w:autoSpaceDE/>
        <w:autoSpaceDN/>
        <w:bidi w:val="0"/>
        <w:snapToGrid/>
        <w:spacing w:beforeLines="0" w:beforeAutospacing="0" w:afterLines="0" w:afterAutospacing="0" w:line="560" w:lineRule="exact"/>
        <w:ind w:left="0" w:right="0" w:rightChars="0"/>
        <w:jc w:val="center"/>
        <w:rPr>
          <w:rFonts w:hint="default" w:ascii="Times New Roman" w:hAnsi="Times New Roman" w:eastAsia="方正小标宋简体" w:cs="Times New Roman"/>
          <w:spacing w:val="-11"/>
          <w:sz w:val="44"/>
          <w:szCs w:val="44"/>
          <w:lang w:eastAsia="zh-CN"/>
        </w:rPr>
      </w:pPr>
      <w:r>
        <w:rPr>
          <w:rFonts w:hint="default" w:ascii="Times New Roman" w:hAnsi="Times New Roman" w:eastAsia="方正小标宋简体" w:cs="Times New Roman"/>
          <w:spacing w:val="-11"/>
          <w:sz w:val="44"/>
          <w:szCs w:val="44"/>
          <w:lang w:eastAsia="zh-CN"/>
        </w:rPr>
        <w:t>认定立项方向项目计划的通知</w:t>
      </w:r>
    </w:p>
    <w:p>
      <w:pPr>
        <w:keepNext w:val="0"/>
        <w:keepLines w:val="0"/>
        <w:pageBreakBefore w:val="0"/>
        <w:widowControl w:val="0"/>
        <w:kinsoku/>
        <w:wordWrap/>
        <w:overflowPunct w:val="0"/>
        <w:topLinePunct w:val="0"/>
        <w:autoSpaceDE/>
        <w:autoSpaceDN/>
        <w:bidi w:val="0"/>
        <w:snapToGrid/>
        <w:spacing w:beforeLines="0" w:afterLines="0" w:line="560" w:lineRule="exact"/>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各项目承担单位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TW" w:eastAsia="zh-CN"/>
        </w:rPr>
        <w:t>根据《广州市科学技术局关于发布重点研发计划2024年度重点领域研发专题产学研合作项目认定立项方向申报指南的通知》及相关工作安排，同意将2025年度第</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val="zh-TW" w:eastAsia="zh-CN"/>
        </w:rPr>
        <w:t>批次</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个项目（见附件）认定为广州市重点领域研发项目</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sz w:val="32"/>
          <w:szCs w:val="32"/>
          <w:lang w:val="zh-TW" w:eastAsia="zh-CN"/>
        </w:rPr>
      </w:pPr>
      <w:r>
        <w:rPr>
          <w:rFonts w:hint="default" w:ascii="Times New Roman" w:hAnsi="Times New Roman" w:eastAsia="仿宋_GB2312" w:cs="Times New Roman"/>
          <w:sz w:val="32"/>
          <w:szCs w:val="32"/>
          <w:lang w:val="en-US" w:eastAsia="zh-CN"/>
        </w:rPr>
        <w:t>特此通知</w:t>
      </w:r>
      <w:r>
        <w:rPr>
          <w:rFonts w:hint="default" w:ascii="Times New Roman" w:hAnsi="Times New Roman" w:eastAsia="仿宋_GB2312" w:cs="Times New Roman"/>
          <w:sz w:val="32"/>
          <w:szCs w:val="32"/>
          <w:lang w:val="zh-TW" w:eastAsia="zh-CN"/>
        </w:rPr>
        <w:t>。</w:t>
      </w:r>
    </w:p>
    <w:p>
      <w:pPr>
        <w:keepNext w:val="0"/>
        <w:keepLines w:val="0"/>
        <w:pageBreakBefore w:val="0"/>
        <w:widowControl w:val="0"/>
        <w:kinsoku/>
        <w:wordWrap/>
        <w:overflowPunct w:val="0"/>
        <w:topLinePunct w:val="0"/>
        <w:autoSpaceDE/>
        <w:autoSpaceDN/>
        <w:bidi w:val="0"/>
        <w:snapToGrid/>
        <w:spacing w:line="560" w:lineRule="exact"/>
        <w:ind w:left="1918" w:leftChars="304" w:hanging="1280" w:hangingChars="400"/>
        <w:jc w:val="both"/>
        <w:rPr>
          <w:rFonts w:hint="default" w:ascii="Times New Roman" w:hAnsi="Times New Roman" w:eastAsia="仿宋_GB2312"/>
          <w:sz w:val="32"/>
          <w:szCs w:val="32"/>
          <w:lang w:eastAsia="zh-CN"/>
        </w:rPr>
      </w:pPr>
    </w:p>
    <w:p>
      <w:pPr>
        <w:keepNext w:val="0"/>
        <w:keepLines w:val="0"/>
        <w:pageBreakBefore w:val="0"/>
        <w:widowControl w:val="0"/>
        <w:kinsoku/>
        <w:wordWrap/>
        <w:overflowPunct w:val="0"/>
        <w:topLinePunct w:val="0"/>
        <w:autoSpaceDE/>
        <w:autoSpaceDN/>
        <w:bidi w:val="0"/>
        <w:snapToGrid/>
        <w:spacing w:line="560" w:lineRule="exact"/>
        <w:ind w:left="1617" w:leftChars="304" w:hanging="979" w:hangingChars="306"/>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sz w:val="32"/>
          <w:szCs w:val="32"/>
          <w:lang w:eastAsia="zh-CN"/>
        </w:rPr>
        <w:t>附件</w:t>
      </w:r>
      <w:r>
        <w:rPr>
          <w:rFonts w:hint="eastAsia" w:eastAsia="仿宋_GB2312"/>
          <w:sz w:val="32"/>
          <w:szCs w:val="32"/>
          <w:lang w:eastAsia="zh-CN"/>
        </w:rPr>
        <w:t>：</w:t>
      </w:r>
      <w:r>
        <w:rPr>
          <w:rFonts w:hint="default" w:ascii="Times New Roman" w:hAnsi="Times New Roman" w:eastAsia="仿宋_GB2312"/>
          <w:sz w:val="32"/>
          <w:szCs w:val="32"/>
          <w:lang w:val="en-US" w:eastAsia="zh-CN"/>
        </w:rPr>
        <w:t>2025年度第</w:t>
      </w:r>
      <w:r>
        <w:rPr>
          <w:rFonts w:hint="eastAsia" w:eastAsia="仿宋_GB2312"/>
          <w:sz w:val="32"/>
          <w:szCs w:val="32"/>
          <w:lang w:val="en-US" w:eastAsia="zh-CN"/>
        </w:rPr>
        <w:t>二</w:t>
      </w:r>
      <w:r>
        <w:rPr>
          <w:rFonts w:hint="default" w:ascii="Times New Roman" w:hAnsi="Times New Roman" w:eastAsia="仿宋_GB2312"/>
          <w:sz w:val="32"/>
          <w:szCs w:val="32"/>
          <w:lang w:val="en-US" w:eastAsia="zh-CN"/>
        </w:rPr>
        <w:t>批次广州市重点领域研发专题产学研合作项目认定立项的名单</w:t>
      </w:r>
    </w:p>
    <w:p>
      <w:pPr>
        <w:pageBreakBefore w:val="0"/>
        <w:widowControl w:val="0"/>
        <w:kinsoku/>
        <w:wordWrap/>
        <w:overflowPunct w:val="0"/>
        <w:topLinePunct w:val="0"/>
        <w:autoSpaceDE/>
        <w:autoSpaceDN/>
        <w:bidi w:val="0"/>
        <w:snapToGrid w:val="0"/>
        <w:spacing w:beforeLines="0" w:afterLines="0" w:line="560" w:lineRule="exact"/>
        <w:ind w:left="0" w:leftChars="0" w:right="0" w:firstLine="5120" w:firstLineChars="1600"/>
        <w:jc w:val="both"/>
        <w:rPr>
          <w:rFonts w:ascii="Times New Roman" w:hAnsi="Times New Roman" w:eastAsia="仿宋_GB2312" w:cs="Times New Roman"/>
          <w:sz w:val="32"/>
          <w:szCs w:val="32"/>
        </w:rPr>
      </w:pPr>
    </w:p>
    <w:p>
      <w:pPr>
        <w:pageBreakBefore w:val="0"/>
        <w:widowControl w:val="0"/>
        <w:kinsoku/>
        <w:wordWrap/>
        <w:overflowPunct w:val="0"/>
        <w:topLinePunct w:val="0"/>
        <w:autoSpaceDE/>
        <w:autoSpaceDN/>
        <w:bidi w:val="0"/>
        <w:snapToGrid w:val="0"/>
        <w:spacing w:beforeLines="0" w:afterLines="0" w:line="560" w:lineRule="exact"/>
        <w:ind w:left="0" w:leftChars="0" w:right="0" w:firstLine="5120" w:firstLineChars="1600"/>
        <w:jc w:val="both"/>
        <w:rPr>
          <w:rFonts w:ascii="Times New Roman" w:hAnsi="Times New Roman" w:eastAsia="仿宋_GB2312" w:cs="Times New Roman"/>
          <w:sz w:val="32"/>
          <w:szCs w:val="32"/>
        </w:rPr>
      </w:pPr>
    </w:p>
    <w:p>
      <w:pPr>
        <w:pageBreakBefore w:val="0"/>
        <w:widowControl w:val="0"/>
        <w:kinsoku/>
        <w:wordWrap/>
        <w:overflowPunct w:val="0"/>
        <w:topLinePunct w:val="0"/>
        <w:autoSpaceDE/>
        <w:autoSpaceDN/>
        <w:bidi w:val="0"/>
        <w:snapToGrid w:val="0"/>
        <w:spacing w:beforeLines="0" w:afterLines="0" w:line="560" w:lineRule="exact"/>
        <w:ind w:left="0" w:leftChars="0" w:right="0" w:firstLine="5120" w:firstLineChars="1600"/>
        <w:jc w:val="both"/>
        <w:rPr>
          <w:rFonts w:hint="default" w:ascii="Times New Roman" w:hAnsi="Times New Roman" w:eastAsia="仿宋_GB2312"/>
          <w:sz w:val="32"/>
          <w:szCs w:val="32"/>
        </w:rPr>
      </w:pPr>
      <w:r>
        <w:rPr>
          <w:rFonts w:ascii="Times New Roman" w:hAnsi="Times New Roman" w:eastAsia="仿宋_GB2312"/>
          <w:sz w:val="32"/>
          <w:szCs w:val="32"/>
        </w:rPr>
        <w:t>广州市科</w:t>
      </w:r>
      <w:r>
        <w:rPr>
          <w:rFonts w:hint="default" w:ascii="Times New Roman" w:hAnsi="Times New Roman" w:eastAsia="仿宋_GB2312"/>
          <w:sz w:val="32"/>
          <w:szCs w:val="32"/>
        </w:rPr>
        <w:t>学</w:t>
      </w:r>
      <w:r>
        <w:rPr>
          <w:rFonts w:ascii="Times New Roman" w:hAnsi="Times New Roman" w:eastAsia="仿宋_GB2312"/>
          <w:sz w:val="32"/>
          <w:szCs w:val="32"/>
        </w:rPr>
        <w:t>技</w:t>
      </w:r>
      <w:r>
        <w:rPr>
          <w:rFonts w:hint="default" w:ascii="Times New Roman" w:hAnsi="Times New Roman" w:eastAsia="仿宋_GB2312"/>
          <w:sz w:val="32"/>
          <w:szCs w:val="32"/>
        </w:rPr>
        <w:t>术局</w:t>
      </w:r>
    </w:p>
    <w:p>
      <w:pPr>
        <w:pageBreakBefore w:val="0"/>
        <w:widowControl w:val="0"/>
        <w:kinsoku/>
        <w:wordWrap/>
        <w:overflowPunct w:val="0"/>
        <w:topLinePunct w:val="0"/>
        <w:autoSpaceDE/>
        <w:autoSpaceDN/>
        <w:bidi w:val="0"/>
        <w:snapToGrid w:val="0"/>
        <w:spacing w:beforeLines="0" w:afterLines="0" w:line="560" w:lineRule="exact"/>
        <w:ind w:left="0" w:leftChars="0" w:right="0" w:rightChars="0" w:firstLine="4800" w:firstLineChars="1500"/>
        <w:jc w:val="both"/>
        <w:rPr>
          <w:rFonts w:ascii="Times New Roman" w:hAnsi="Times New Roman" w:eastAsia="仿宋_GB2312"/>
          <w:sz w:val="32"/>
          <w:szCs w:val="32"/>
        </w:rPr>
      </w:pPr>
      <w:r>
        <w:rPr>
          <w:rFonts w:hint="default"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w:t>
      </w:r>
      <w:r>
        <w:rPr>
          <w:rFonts w:ascii="Times New Roman" w:hAnsi="Times New Roman"/>
          <w:sz w:val="32"/>
          <w:szCs w:val="32"/>
        </w:rPr>
        <w:t>20</w:t>
      </w:r>
      <w:r>
        <w:rPr>
          <w:rFonts w:hint="default" w:ascii="Times New Roman" w:hAnsi="Times New Roman"/>
          <w:sz w:val="32"/>
          <w:szCs w:val="32"/>
        </w:rPr>
        <w:t>2</w:t>
      </w:r>
      <w:r>
        <w:rPr>
          <w:rFonts w:hint="default" w:ascii="Times New Roman" w:hAnsi="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12</w:t>
      </w:r>
      <w:r>
        <w:rPr>
          <w:rFonts w:ascii="Times New Roman" w:hAnsi="Times New Roman" w:eastAsia="仿宋_GB2312"/>
          <w:sz w:val="32"/>
          <w:szCs w:val="32"/>
        </w:rPr>
        <w:t>月</w:t>
      </w:r>
      <w:r>
        <w:rPr>
          <w:rFonts w:hint="eastAsia" w:eastAsia="仿宋_GB2312"/>
          <w:sz w:val="32"/>
          <w:szCs w:val="32"/>
          <w:lang w:val="en-US" w:eastAsia="zh-CN"/>
        </w:rPr>
        <w:t>31</w:t>
      </w:r>
      <w:r>
        <w:rPr>
          <w:rFonts w:ascii="Times New Roman" w:hAnsi="Times New Roman" w:eastAsia="仿宋_GB2312"/>
          <w:sz w:val="32"/>
          <w:szCs w:val="32"/>
        </w:rPr>
        <w:t>日</w:t>
      </w:r>
    </w:p>
    <w:p>
      <w:pPr>
        <w:pStyle w:val="2"/>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（联系人：符烽、张奇山，联系电话：83124179、83124130）</w:t>
      </w:r>
    </w:p>
    <w:p>
      <w:pPr>
        <w:pStyle w:val="9"/>
        <w:overflowPunct w:val="0"/>
        <w:spacing w:beforeLines="0" w:after="0" w:afterLines="0" w:line="560" w:lineRule="exact"/>
        <w:rPr>
          <w:rFonts w:hint="default" w:ascii="Times New Roman" w:hAnsi="Times New Roman" w:eastAsia="黑体" w:cs="Times New Roman"/>
          <w:sz w:val="32"/>
          <w:szCs w:val="32"/>
          <w:lang w:eastAsia="zh-CN"/>
        </w:rPr>
      </w:pPr>
    </w:p>
    <w:p>
      <w:pPr>
        <w:pStyle w:val="9"/>
        <w:overflowPunct w:val="0"/>
        <w:spacing w:beforeLines="0" w:after="0" w:afterLines="0" w:line="560" w:lineRule="exact"/>
        <w:rPr>
          <w:rFonts w:hint="default" w:ascii="Times New Roman" w:hAnsi="Times New Roman" w:eastAsia="黑体" w:cs="Times New Roman"/>
          <w:sz w:val="32"/>
          <w:szCs w:val="32"/>
          <w:lang w:eastAsia="zh-CN"/>
        </w:rPr>
      </w:pPr>
    </w:p>
    <w:p>
      <w:pPr>
        <w:pStyle w:val="9"/>
        <w:overflowPunct w:val="0"/>
        <w:spacing w:beforeLines="0" w:after="0" w:afterLines="0" w:line="560" w:lineRule="exact"/>
        <w:rPr>
          <w:rFonts w:hint="default" w:ascii="Times New Roman" w:hAnsi="Times New Roman" w:eastAsia="黑体" w:cs="Times New Roman"/>
          <w:sz w:val="32"/>
          <w:szCs w:val="32"/>
          <w:lang w:eastAsia="zh-CN"/>
        </w:rPr>
      </w:pPr>
    </w:p>
    <w:p>
      <w:pPr>
        <w:pStyle w:val="9"/>
        <w:overflowPunct w:val="0"/>
        <w:spacing w:beforeLines="0" w:after="0" w:afterLines="0" w:line="560" w:lineRule="exact"/>
        <w:rPr>
          <w:rFonts w:hint="default" w:ascii="Times New Roman" w:hAnsi="Times New Roman" w:eastAsia="黑体" w:cs="Times New Roman"/>
          <w:sz w:val="32"/>
          <w:szCs w:val="32"/>
          <w:lang w:eastAsia="zh-CN"/>
        </w:rPr>
      </w:pP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val="0"/>
        <w:kinsoku/>
        <w:wordWrap/>
        <w:overflowPunct w:val="0"/>
        <w:topLinePunct w:val="0"/>
        <w:autoSpaceDE/>
        <w:autoSpaceDN/>
        <w:bidi w:val="0"/>
        <w:snapToGrid/>
        <w:spacing w:line="560" w:lineRule="exact"/>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val="0"/>
        <w:topLinePunct w:val="0"/>
        <w:autoSpaceDE/>
        <w:autoSpaceDN/>
        <w:bidi w:val="0"/>
        <w:snapToGrid/>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2025年度第</w:t>
      </w:r>
      <w:r>
        <w:rPr>
          <w:rFonts w:hint="default" w:eastAsia="方正小标宋简体" w:cs="Times New Roman"/>
          <w:sz w:val="44"/>
          <w:szCs w:val="44"/>
          <w:lang w:val="en-US" w:eastAsia="zh-CN"/>
        </w:rPr>
        <w:t>二</w:t>
      </w:r>
      <w:r>
        <w:rPr>
          <w:rFonts w:hint="default" w:ascii="Times New Roman" w:hAnsi="Times New Roman" w:eastAsia="方正小标宋简体" w:cs="Times New Roman"/>
          <w:sz w:val="44"/>
          <w:szCs w:val="44"/>
          <w:lang w:val="en-US" w:eastAsia="zh-CN"/>
        </w:rPr>
        <w:t>批次广州市重点领域研发专题</w:t>
      </w:r>
    </w:p>
    <w:p>
      <w:pPr>
        <w:keepNext w:val="0"/>
        <w:keepLines w:val="0"/>
        <w:pageBreakBefore w:val="0"/>
        <w:widowControl w:val="0"/>
        <w:kinsoku/>
        <w:wordWrap/>
        <w:overflowPunct w:val="0"/>
        <w:topLinePunct w:val="0"/>
        <w:autoSpaceDE/>
        <w:autoSpaceDN/>
        <w:bidi w:val="0"/>
        <w:snapToGrid/>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产学研合作项目认定立项的名单</w:t>
      </w:r>
    </w:p>
    <w:p>
      <w:pPr>
        <w:keepNext w:val="0"/>
        <w:keepLines w:val="0"/>
        <w:pageBreakBefore w:val="0"/>
        <w:widowControl w:val="0"/>
        <w:kinsoku/>
        <w:wordWrap/>
        <w:overflowPunct w:val="0"/>
        <w:topLinePunct w:val="0"/>
        <w:autoSpaceDE/>
        <w:autoSpaceDN/>
        <w:bidi w:val="0"/>
        <w:snapToGrid/>
        <w:spacing w:line="560" w:lineRule="exact"/>
        <w:jc w:val="center"/>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spacing w:line="240" w:lineRule="exact"/>
        <w:jc w:val="center"/>
        <w:textAlignment w:val="baseline"/>
        <w:rPr>
          <w:rFonts w:hint="default" w:ascii="Times New Roman" w:hAnsi="Times New Roman" w:eastAsia="方正小标宋_GBK" w:cs="Times New Roman"/>
          <w:sz w:val="44"/>
          <w:szCs w:val="44"/>
          <w:lang w:val="en-US" w:eastAsia="zh-CN"/>
        </w:rPr>
      </w:pPr>
    </w:p>
    <w:tbl>
      <w:tblPr>
        <w:tblStyle w:val="7"/>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4967"/>
        <w:gridCol w:w="2000"/>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jc w:val="center"/>
              <w:textAlignment w:val="center"/>
              <w:rPr>
                <w:rFonts w:hint="default" w:ascii="Times New Roman" w:hAnsi="Times New Roman" w:eastAsia="黑体" w:cs="Times New Roman"/>
                <w:b w:val="0"/>
                <w:bCs w:val="0"/>
                <w:i w:val="0"/>
                <w:iCs w:val="0"/>
                <w:color w:val="000000"/>
                <w:sz w:val="28"/>
                <w:szCs w:val="28"/>
                <w:u w:val="none"/>
              </w:rPr>
            </w:pPr>
            <w:r>
              <w:rPr>
                <w:rStyle w:val="10"/>
                <w:rFonts w:hint="default" w:ascii="Times New Roman" w:hAnsi="Times New Roman" w:eastAsia="黑体" w:cs="Times New Roman"/>
                <w:b w:val="0"/>
                <w:bCs w:val="0"/>
                <w:sz w:val="28"/>
                <w:szCs w:val="28"/>
                <w:lang w:val="en-US" w:eastAsia="zh-CN" w:bidi="ar"/>
              </w:rPr>
              <w:t>序号</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jc w:val="center"/>
              <w:textAlignment w:val="center"/>
              <w:rPr>
                <w:rFonts w:hint="default" w:ascii="Times New Roman" w:hAnsi="Times New Roman" w:eastAsia="黑体" w:cs="Times New Roman"/>
                <w:b w:val="0"/>
                <w:bCs w:val="0"/>
                <w:i w:val="0"/>
                <w:iCs w:val="0"/>
                <w:color w:val="000000"/>
                <w:sz w:val="28"/>
                <w:szCs w:val="28"/>
                <w:u w:val="none"/>
              </w:rPr>
            </w:pPr>
            <w:r>
              <w:rPr>
                <w:rStyle w:val="10"/>
                <w:rFonts w:hint="default" w:ascii="Times New Roman" w:hAnsi="Times New Roman" w:eastAsia="黑体" w:cs="Times New Roman"/>
                <w:b w:val="0"/>
                <w:bCs w:val="0"/>
                <w:sz w:val="28"/>
                <w:szCs w:val="28"/>
                <w:lang w:val="en-US" w:eastAsia="zh-CN" w:bidi="ar"/>
              </w:rPr>
              <w:t>项目名称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jc w:val="center"/>
              <w:textAlignment w:val="center"/>
              <w:rPr>
                <w:rFonts w:hint="default" w:ascii="Times New Roman" w:hAnsi="Times New Roman" w:eastAsia="黑体" w:cs="Times New Roman"/>
                <w:b w:val="0"/>
                <w:bCs w:val="0"/>
                <w:i w:val="0"/>
                <w:iCs w:val="0"/>
                <w:color w:val="000000"/>
                <w:sz w:val="28"/>
                <w:szCs w:val="28"/>
                <w:u w:val="none"/>
              </w:rPr>
            </w:pPr>
            <w:r>
              <w:rPr>
                <w:rStyle w:val="10"/>
                <w:rFonts w:hint="default" w:ascii="Times New Roman" w:hAnsi="Times New Roman" w:eastAsia="黑体" w:cs="Times New Roman"/>
                <w:b w:val="0"/>
                <w:bCs w:val="0"/>
                <w:sz w:val="28"/>
                <w:szCs w:val="28"/>
                <w:lang w:val="en-US" w:eastAsia="zh-CN" w:bidi="ar"/>
              </w:rPr>
              <w:t>承担单位</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jc w:val="center"/>
              <w:textAlignment w:val="center"/>
              <w:rPr>
                <w:rFonts w:hint="default" w:ascii="Times New Roman" w:hAnsi="Times New Roman" w:eastAsia="黑体" w:cs="Times New Roman"/>
                <w:b w:val="0"/>
                <w:bCs w:val="0"/>
                <w:i w:val="0"/>
                <w:iCs w:val="0"/>
                <w:color w:val="000000"/>
                <w:sz w:val="28"/>
                <w:szCs w:val="28"/>
                <w:u w:val="none"/>
              </w:rPr>
            </w:pPr>
            <w:r>
              <w:rPr>
                <w:rStyle w:val="10"/>
                <w:rFonts w:hint="default" w:ascii="Times New Roman" w:hAnsi="Times New Roman" w:eastAsia="黑体" w:cs="Times New Roman"/>
                <w:b w:val="0"/>
                <w:bCs w:val="0"/>
                <w:sz w:val="28"/>
                <w:szCs w:val="28"/>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1</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面向APN的配网电缆通道智能运维关键技术研究</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kern w:val="0"/>
                <w:sz w:val="28"/>
                <w:szCs w:val="28"/>
                <w:u w:val="none"/>
                <w:lang w:val="en-US" w:eastAsia="zh-CN" w:bidi="ar"/>
              </w:rPr>
            </w:pPr>
            <w:r>
              <w:rPr>
                <w:rFonts w:hint="eastAsia" w:ascii="Times New Roman" w:hAnsi="Times New Roman" w:eastAsia="仿宋_GB2312" w:cs="仿宋_GB2312"/>
                <w:i w:val="0"/>
                <w:iCs w:val="0"/>
                <w:color w:val="000000"/>
                <w:kern w:val="0"/>
                <w:sz w:val="28"/>
                <w:szCs w:val="28"/>
                <w:u w:val="none"/>
                <w:lang w:val="en-US" w:eastAsia="zh-CN" w:bidi="ar"/>
              </w:rPr>
              <w:t>电子科技大学</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中山学院</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戚远航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2</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多通道气体反应产物智能化监测及其装备技术</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华南理工大学</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严克友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jc w:val="center"/>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exact"/>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3</w:t>
            </w:r>
          </w:p>
        </w:tc>
        <w:tc>
          <w:tcPr>
            <w:tcW w:w="4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高质量激光转移修复成套工艺与设备开发</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广东工业大学</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Times New Roman" w:hAnsi="Times New Roman" w:eastAsia="仿宋_GB2312" w:cs="仿宋_GB2312"/>
                <w:i w:val="0"/>
                <w:iCs w:val="0"/>
                <w:color w:val="000000"/>
                <w:sz w:val="28"/>
                <w:szCs w:val="28"/>
                <w:u w:val="none"/>
              </w:rPr>
            </w:pPr>
            <w:r>
              <w:rPr>
                <w:rFonts w:hint="eastAsia" w:ascii="Times New Roman" w:hAnsi="Times New Roman" w:eastAsia="仿宋_GB2312" w:cs="仿宋_GB2312"/>
                <w:i w:val="0"/>
                <w:iCs w:val="0"/>
                <w:color w:val="000000"/>
                <w:kern w:val="0"/>
                <w:sz w:val="28"/>
                <w:szCs w:val="28"/>
                <w:u w:val="none"/>
                <w:lang w:val="en-US" w:eastAsia="zh-CN" w:bidi="ar"/>
              </w:rPr>
              <w:t>龙江游</w:t>
            </w:r>
          </w:p>
        </w:tc>
      </w:tr>
    </w:tbl>
    <w:p>
      <w:pPr>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591C46-BC31-48F7-9D64-C2F058D35F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DB08A090-7693-48CC-B5FC-F1DC85F32E8E}"/>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68DC2494-A350-493F-831B-2F2C3416F3B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D11EA"/>
    <w:rsid w:val="001F58C8"/>
    <w:rsid w:val="014C778A"/>
    <w:rsid w:val="01516BA6"/>
    <w:rsid w:val="030271C4"/>
    <w:rsid w:val="03C74F98"/>
    <w:rsid w:val="045C66B2"/>
    <w:rsid w:val="04D33729"/>
    <w:rsid w:val="056B1F3C"/>
    <w:rsid w:val="0D510E84"/>
    <w:rsid w:val="0FDA6B56"/>
    <w:rsid w:val="10141308"/>
    <w:rsid w:val="111A46E1"/>
    <w:rsid w:val="12A32D1F"/>
    <w:rsid w:val="12A340AD"/>
    <w:rsid w:val="136EC460"/>
    <w:rsid w:val="144968D3"/>
    <w:rsid w:val="159D52C2"/>
    <w:rsid w:val="180057C3"/>
    <w:rsid w:val="194B77D0"/>
    <w:rsid w:val="1971336A"/>
    <w:rsid w:val="1A0B2E22"/>
    <w:rsid w:val="1B7624F9"/>
    <w:rsid w:val="1D9272A5"/>
    <w:rsid w:val="1F030F6F"/>
    <w:rsid w:val="1F96775C"/>
    <w:rsid w:val="21656CD6"/>
    <w:rsid w:val="22DE1D9C"/>
    <w:rsid w:val="23875981"/>
    <w:rsid w:val="26D45EDB"/>
    <w:rsid w:val="2735541C"/>
    <w:rsid w:val="275354E5"/>
    <w:rsid w:val="27700540"/>
    <w:rsid w:val="28134ABE"/>
    <w:rsid w:val="2A4372F1"/>
    <w:rsid w:val="2BD561F6"/>
    <w:rsid w:val="2BEE3796"/>
    <w:rsid w:val="2C9D5C3F"/>
    <w:rsid w:val="2DA107C0"/>
    <w:rsid w:val="2DC50F24"/>
    <w:rsid w:val="2E2A7691"/>
    <w:rsid w:val="31F461D2"/>
    <w:rsid w:val="32B21045"/>
    <w:rsid w:val="32B750FD"/>
    <w:rsid w:val="34B85055"/>
    <w:rsid w:val="34DC2B24"/>
    <w:rsid w:val="362E0957"/>
    <w:rsid w:val="39A40801"/>
    <w:rsid w:val="3B27401A"/>
    <w:rsid w:val="3B5E16AF"/>
    <w:rsid w:val="3C5B4104"/>
    <w:rsid w:val="3C7D705C"/>
    <w:rsid w:val="3D0E79BE"/>
    <w:rsid w:val="405764D1"/>
    <w:rsid w:val="44392275"/>
    <w:rsid w:val="45242AC5"/>
    <w:rsid w:val="492E58CD"/>
    <w:rsid w:val="4B8E082C"/>
    <w:rsid w:val="4C690022"/>
    <w:rsid w:val="4DAE147A"/>
    <w:rsid w:val="4F6B2309"/>
    <w:rsid w:val="5064466C"/>
    <w:rsid w:val="519A5A01"/>
    <w:rsid w:val="535D6173"/>
    <w:rsid w:val="54083C81"/>
    <w:rsid w:val="548E3CDA"/>
    <w:rsid w:val="57072546"/>
    <w:rsid w:val="573840A5"/>
    <w:rsid w:val="58931AE5"/>
    <w:rsid w:val="5A9F56BB"/>
    <w:rsid w:val="5ADF54B5"/>
    <w:rsid w:val="5B09262F"/>
    <w:rsid w:val="5B146748"/>
    <w:rsid w:val="5C615B60"/>
    <w:rsid w:val="5DFC2E44"/>
    <w:rsid w:val="5F9A6484"/>
    <w:rsid w:val="64224B38"/>
    <w:rsid w:val="653C2928"/>
    <w:rsid w:val="67113595"/>
    <w:rsid w:val="697E40EB"/>
    <w:rsid w:val="6B3C43FB"/>
    <w:rsid w:val="6C0B6CC1"/>
    <w:rsid w:val="76BA2E03"/>
    <w:rsid w:val="78DD11EA"/>
    <w:rsid w:val="79BC08F6"/>
    <w:rsid w:val="7BCD6802"/>
    <w:rsid w:val="BE2F0D5B"/>
    <w:rsid w:val="F9FDE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textAlignment w:val="baseline"/>
    </w:pPr>
    <w:rPr>
      <w:rFonts w:ascii="Times New Roman" w:hAnsi="Times New Roman" w:eastAsia="宋体" w:cs="Times New Roman"/>
      <w:sz w:val="21"/>
      <w:lang w:val="en-US" w:eastAsia="zh-CN" w:bidi="ar-SA"/>
    </w:rPr>
  </w:style>
  <w:style w:type="paragraph" w:styleId="2">
    <w:name w:val="heading 6"/>
    <w:basedOn w:val="1"/>
    <w:next w:val="1"/>
    <w:qFormat/>
    <w:uiPriority w:val="0"/>
    <w:pPr>
      <w:keepNext/>
      <w:keepLines/>
      <w:widowControl w:val="0"/>
      <w:adjustRightInd/>
      <w:spacing w:before="240" w:after="64" w:line="320" w:lineRule="auto"/>
      <w:jc w:val="both"/>
      <w:textAlignment w:val="auto"/>
      <w:outlineLvl w:val="5"/>
    </w:pPr>
    <w:rPr>
      <w:rFonts w:ascii="Cambria" w:hAnsi="Cambria" w:eastAsia="宋体" w:cs="Times New Roman"/>
      <w:b/>
      <w:bCs/>
      <w:kern w:val="2"/>
      <w:sz w:val="24"/>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jc w:val="center"/>
    </w:pPr>
    <w:rPr>
      <w:rFonts w:ascii="Times New Roman" w:hAnsi="Times New Roman" w:eastAsia="宋体" w:cs="Times New Roman"/>
      <w:b/>
      <w:bCs/>
      <w:sz w:val="44"/>
    </w:rPr>
  </w:style>
  <w:style w:type="paragraph" w:styleId="4">
    <w:name w:val="Title"/>
    <w:basedOn w:val="1"/>
    <w:next w:val="1"/>
    <w:qFormat/>
    <w:uiPriority w:val="0"/>
    <w:pPr>
      <w:widowControl w:val="0"/>
      <w:adjustRightInd w:val="0"/>
      <w:spacing w:before="240" w:after="60" w:line="420" w:lineRule="exact"/>
      <w:jc w:val="center"/>
      <w:textAlignment w:val="baseline"/>
      <w:outlineLvl w:val="0"/>
    </w:pPr>
    <w:rPr>
      <w:rFonts w:ascii="Cambria" w:hAnsi="Cambria" w:eastAsia="黑体" w:cs="Times New Roman"/>
      <w:bCs/>
      <w:sz w:val="24"/>
      <w:szCs w:val="32"/>
      <w:lang w:val="en-US" w:eastAsia="zh-CN" w:bidi="ar-SA"/>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character" w:customStyle="1" w:styleId="10">
    <w:name w:val="font71"/>
    <w:basedOn w:val="8"/>
    <w:qFormat/>
    <w:uiPriority w:val="0"/>
    <w:rPr>
      <w:rFonts w:hint="eastAsia" w:ascii="宋体" w:hAnsi="宋体" w:eastAsia="宋体" w:cs="宋体"/>
      <w:b/>
      <w:bCs/>
      <w:color w:val="000000"/>
      <w:sz w:val="28"/>
      <w:szCs w:val="28"/>
      <w:u w:val="none"/>
    </w:rPr>
  </w:style>
  <w:style w:type="character" w:customStyle="1" w:styleId="11">
    <w:name w:val="font81"/>
    <w:basedOn w:val="8"/>
    <w:qFormat/>
    <w:uiPriority w:val="0"/>
    <w:rPr>
      <w:rFonts w:hint="eastAsia" w:ascii="宋体" w:hAnsi="宋体" w:eastAsia="宋体" w:cs="宋体"/>
      <w:color w:val="000000"/>
      <w:sz w:val="28"/>
      <w:szCs w:val="28"/>
      <w:u w:val="none"/>
    </w:rPr>
  </w:style>
  <w:style w:type="character" w:customStyle="1" w:styleId="12">
    <w:name w:val="font61"/>
    <w:basedOn w:val="8"/>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869</Words>
  <Characters>923</Characters>
  <Lines>0</Lines>
  <Paragraphs>0</Paragraphs>
  <TotalTime>23</TotalTime>
  <ScaleCrop>false</ScaleCrop>
  <LinksUpToDate>false</LinksUpToDate>
  <CharactersWithSpaces>931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2023-06-30T17:54:00Z</dcterms:created>
  <dc:creator>胡春江</dc:creator>
  <cp:lastModifiedBy>skjj</cp:lastModifiedBy>
  <dcterms:modified xsi:type="dcterms:W3CDTF">2026-01-04T03:50:19Z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DC2DBEAD06774447BF2F92011AE483A9</vt:lpwstr>
  </property>
  <property fmtid="{D5CDD505-2E9C-101B-9397-08002B2CF9AE}" pid="4" name="KSOTemplateDocerSaveRecord">
    <vt:lpwstr>eyJoZGlkIjoiNGQwNGE2YzFiOGNlNGFkZmJiZmJhOWUzZDhjODhhNTIiLCJ1c2VySWQiOiIxOTUyNjI5NjEifQ==</vt:lpwstr>
  </property>
</Properties>
</file>