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C8762">
      <w:p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 xml:space="preserve"> </w:t>
      </w:r>
    </w:p>
    <w:p w14:paraId="0EC47DAB">
      <w:pPr>
        <w:jc w:val="center"/>
        <w:rPr>
          <w:rFonts w:hint="eastAsia" w:ascii="宋体" w:hAnsi="宋体" w:eastAsia="宋体" w:cs="Times New Roman"/>
          <w:b/>
          <w:kern w:val="2"/>
          <w:sz w:val="36"/>
          <w:szCs w:val="36"/>
          <w:lang w:val="en-US" w:eastAsia="zh-CN" w:bidi="ar-SA"/>
        </w:rPr>
      </w:pPr>
      <w:bookmarkStart w:id="0" w:name="_GoBack"/>
      <w:r>
        <w:rPr>
          <w:rFonts w:hint="eastAsia" w:ascii="宋体" w:hAnsi="宋体" w:eastAsia="宋体" w:cs="Times New Roman"/>
          <w:b/>
          <w:kern w:val="2"/>
          <w:sz w:val="36"/>
          <w:szCs w:val="36"/>
          <w:lang w:val="en-US" w:eastAsia="zh-CN" w:bidi="ar-SA"/>
        </w:rPr>
        <w:t>2024年广州市质量发展与标准化战略专项资金（标准化战略）分配明细表</w:t>
      </w:r>
    </w:p>
    <w:p w14:paraId="09B6A6A1">
      <w:pPr>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（其他类）</w:t>
      </w:r>
    </w:p>
    <w:bookmarkEnd w:id="0"/>
    <w:p w14:paraId="17B16DDD">
      <w:pPr>
        <w:rPr>
          <w:rFonts w:hint="eastAsia"/>
          <w:lang w:val="en-US" w:eastAsia="zh-CN"/>
        </w:rPr>
      </w:pPr>
      <w:r>
        <w:rPr>
          <w:rFonts w:hint="eastAsia" w:ascii="宋体" w:hAnsi="宋体" w:cs="Times New Roman"/>
          <w:b w:val="0"/>
          <w:bCs/>
          <w:kern w:val="2"/>
          <w:sz w:val="30"/>
          <w:szCs w:val="30"/>
          <w:lang w:val="en-US" w:eastAsia="zh-CN" w:bidi="ar-SA"/>
        </w:rPr>
        <w:t>单位：万元</w:t>
      </w:r>
    </w:p>
    <w:tbl>
      <w:tblPr>
        <w:tblStyle w:val="4"/>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3550"/>
        <w:gridCol w:w="2917"/>
        <w:gridCol w:w="5564"/>
        <w:gridCol w:w="1164"/>
      </w:tblGrid>
      <w:tr w14:paraId="59C6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79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bCs w:val="0"/>
                <w:i w:val="0"/>
                <w:color w:val="000000"/>
                <w:sz w:val="24"/>
                <w:szCs w:val="24"/>
                <w:u w:val="none"/>
              </w:rPr>
            </w:pPr>
            <w:r>
              <w:rPr>
                <w:rFonts w:hint="eastAsia" w:asciiTheme="minorEastAsia" w:hAnsiTheme="minorEastAsia" w:eastAsiaTheme="minorEastAsia" w:cstheme="minorEastAsia"/>
                <w:b/>
                <w:bCs w:val="0"/>
                <w:i w:val="0"/>
                <w:color w:val="000000"/>
                <w:kern w:val="0"/>
                <w:sz w:val="24"/>
                <w:szCs w:val="24"/>
                <w:u w:val="none"/>
                <w:lang w:val="en-US" w:eastAsia="zh-CN" w:bidi="ar"/>
              </w:rPr>
              <w:t>序号</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88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bCs w:val="0"/>
                <w:i w:val="0"/>
                <w:color w:val="000000"/>
                <w:sz w:val="24"/>
                <w:szCs w:val="24"/>
                <w:u w:val="none"/>
              </w:rPr>
            </w:pPr>
            <w:r>
              <w:rPr>
                <w:rFonts w:hint="eastAsia" w:asciiTheme="minorEastAsia" w:hAnsiTheme="minorEastAsia" w:eastAsiaTheme="minorEastAsia" w:cstheme="minorEastAsia"/>
                <w:b/>
                <w:bCs w:val="0"/>
                <w:i w:val="0"/>
                <w:color w:val="000000"/>
                <w:kern w:val="0"/>
                <w:sz w:val="24"/>
                <w:szCs w:val="24"/>
                <w:u w:val="none"/>
                <w:lang w:val="en-US" w:eastAsia="zh-CN" w:bidi="ar"/>
              </w:rPr>
              <w:t>申报单位</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0A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bCs w:val="0"/>
                <w:i w:val="0"/>
                <w:color w:val="000000"/>
                <w:sz w:val="24"/>
                <w:szCs w:val="24"/>
                <w:u w:val="none"/>
              </w:rPr>
            </w:pPr>
            <w:r>
              <w:rPr>
                <w:rFonts w:hint="eastAsia" w:asciiTheme="minorEastAsia" w:hAnsiTheme="minorEastAsia" w:eastAsiaTheme="minorEastAsia" w:cstheme="minorEastAsia"/>
                <w:b/>
                <w:bCs w:val="0"/>
                <w:i w:val="0"/>
                <w:color w:val="000000"/>
                <w:kern w:val="0"/>
                <w:sz w:val="24"/>
                <w:szCs w:val="24"/>
                <w:u w:val="none"/>
                <w:lang w:val="en-US" w:eastAsia="zh-CN" w:bidi="ar"/>
              </w:rPr>
              <w:t>项目类别</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49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bCs w:val="0"/>
                <w:i w:val="0"/>
                <w:color w:val="000000"/>
                <w:sz w:val="24"/>
                <w:szCs w:val="24"/>
                <w:u w:val="none"/>
              </w:rPr>
            </w:pPr>
            <w:r>
              <w:rPr>
                <w:rFonts w:hint="eastAsia" w:asciiTheme="minorEastAsia" w:hAnsiTheme="minorEastAsia" w:eastAsiaTheme="minorEastAsia" w:cstheme="minorEastAsia"/>
                <w:b/>
                <w:bCs w:val="0"/>
                <w:i w:val="0"/>
                <w:color w:val="000000"/>
                <w:kern w:val="0"/>
                <w:sz w:val="24"/>
                <w:szCs w:val="24"/>
                <w:u w:val="none"/>
                <w:lang w:val="en-US" w:eastAsia="zh-CN" w:bidi="ar"/>
              </w:rPr>
              <w:t>项目名称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CF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bCs w:val="0"/>
                <w:i w:val="0"/>
                <w:color w:val="000000"/>
                <w:sz w:val="24"/>
                <w:szCs w:val="24"/>
                <w:u w:val="none"/>
              </w:rPr>
            </w:pPr>
            <w:r>
              <w:rPr>
                <w:rFonts w:hint="eastAsia" w:asciiTheme="minorEastAsia" w:hAnsiTheme="minorEastAsia" w:eastAsiaTheme="minorEastAsia" w:cstheme="minorEastAsia"/>
                <w:b/>
                <w:bCs w:val="0"/>
                <w:i w:val="0"/>
                <w:color w:val="000000"/>
                <w:kern w:val="0"/>
                <w:sz w:val="24"/>
                <w:szCs w:val="24"/>
                <w:u w:val="none"/>
                <w:lang w:val="en-US" w:eastAsia="zh-CN" w:bidi="ar"/>
              </w:rPr>
              <w:t>额度</w:t>
            </w:r>
          </w:p>
        </w:tc>
      </w:tr>
      <w:tr w14:paraId="48E9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D8D9">
            <w:pPr>
              <w:pStyle w:val="6"/>
              <w:spacing w:before="119" w:line="400" w:lineRule="exact"/>
              <w:ind w:left="8" w:leftChars="0" w:right="0"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0F9A">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广州海关技术中心</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E794">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标准化组织项目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6C0E">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国际标准化组织儿童保育用品技术委员会（ISO/TC310）国内技术对口单位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B826">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15</w:t>
            </w:r>
          </w:p>
        </w:tc>
      </w:tr>
      <w:tr w14:paraId="5995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1C3C">
            <w:pPr>
              <w:pStyle w:val="6"/>
              <w:spacing w:before="0" w:line="400" w:lineRule="exact"/>
              <w:ind w:left="0" w:leftChars="0" w:right="0"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6A14">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广东省标准化研究院</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8245">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标准化组织项目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BA2A">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广东省餐饮标准化技术委员会标准化组织项目</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3A36">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5</w:t>
            </w:r>
          </w:p>
        </w:tc>
      </w:tr>
      <w:tr w14:paraId="07B5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B3F7">
            <w:pPr>
              <w:pStyle w:val="6"/>
              <w:spacing w:before="118" w:line="400" w:lineRule="exact"/>
              <w:ind w:left="0" w:leftChars="0" w:right="85"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0CCD">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广东会展组展企业协会</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8F86">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标准化组织项目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9025">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广东省会展业标准化技术委员会标准化组织项目</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CAB7">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5</w:t>
            </w:r>
          </w:p>
        </w:tc>
      </w:tr>
      <w:tr w14:paraId="133B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FA4A">
            <w:pPr>
              <w:pStyle w:val="6"/>
              <w:spacing w:before="118" w:line="400" w:lineRule="exact"/>
              <w:ind w:left="0" w:leftChars="0" w:right="85"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5C39">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广东贸促国际商事认证中心</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BDC6">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标准化组织项目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5248">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广东省绿色贸易标准化技术委员会</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D8CB">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5</w:t>
            </w:r>
          </w:p>
        </w:tc>
      </w:tr>
      <w:tr w14:paraId="56B2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8125">
            <w:pPr>
              <w:pStyle w:val="6"/>
              <w:spacing w:before="118" w:line="400" w:lineRule="exact"/>
              <w:ind w:left="0" w:leftChars="0" w:right="85"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BED3">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广州友谊集团有限公司</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D60F">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标准化试点示范项目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EF3D">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国家级服务业标准化试点（商贸流通专项）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5945">
            <w:pPr>
              <w:pStyle w:val="6"/>
              <w:spacing w:before="119" w:line="400" w:lineRule="exact"/>
              <w:ind w:left="0" w:leftChars="0" w:right="210" w:rightChars="0" w:firstLine="0" w:firstLine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 xml:space="preserve"> 20</w:t>
            </w:r>
          </w:p>
        </w:tc>
      </w:tr>
      <w:tr w14:paraId="7FE9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E4CE">
            <w:pPr>
              <w:pStyle w:val="6"/>
              <w:spacing w:before="118" w:line="400" w:lineRule="exact"/>
              <w:ind w:left="0" w:leftChars="0" w:right="85"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FA6E">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广东省薄膜及设备行业协会</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587C">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标准化试点示范项目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E599">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负责承担国家限制商品过度包装强制性国家标准实施情况统计分析点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E4B7">
            <w:pPr>
              <w:pStyle w:val="6"/>
              <w:spacing w:line="400" w:lineRule="exact"/>
              <w:ind w:left="0" w:leftChars="0" w:firstLine="0" w:firstLine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20</w:t>
            </w:r>
          </w:p>
        </w:tc>
      </w:tr>
      <w:tr w14:paraId="7185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B9E4">
            <w:pPr>
              <w:pStyle w:val="6"/>
              <w:spacing w:before="118" w:line="400" w:lineRule="exact"/>
              <w:ind w:left="0" w:leftChars="0" w:right="85"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2F8E">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广东产品质量监督检验研究院</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F0E4">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标准化试点示范项目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E393">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国家强制性标准实施情况统计分析点（家居产品）</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0B98">
            <w:pPr>
              <w:pStyle w:val="6"/>
              <w:spacing w:line="40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20</w:t>
            </w:r>
          </w:p>
        </w:tc>
      </w:tr>
      <w:tr w14:paraId="3A97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49DD">
            <w:pPr>
              <w:pStyle w:val="6"/>
              <w:spacing w:before="118" w:line="400" w:lineRule="exact"/>
              <w:ind w:left="92" w:leftChars="0" w:right="85"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1DF9">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中国电器科学研究院股份有限公司</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84A7">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标准化试点示范项目</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567A">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获批国家标准验证点（智能家电）</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81AA">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20</w:t>
            </w:r>
          </w:p>
        </w:tc>
      </w:tr>
      <w:tr w14:paraId="22C4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000000" w:sz="4" w:space="0"/>
              <w:left w:val="single" w:color="000000" w:sz="4" w:space="0"/>
              <w:bottom w:val="single" w:color="auto" w:sz="4" w:space="0"/>
              <w:right w:val="single" w:color="000000" w:sz="4" w:space="0"/>
            </w:tcBorders>
            <w:shd w:val="clear" w:color="auto" w:fill="auto"/>
            <w:vAlign w:val="center"/>
          </w:tcPr>
          <w:p w14:paraId="7976F66D">
            <w:pPr>
              <w:pStyle w:val="6"/>
              <w:spacing w:before="118" w:line="400" w:lineRule="exact"/>
              <w:ind w:left="92" w:leftChars="0" w:right="85" w:rightChars="0"/>
              <w:jc w:val="center"/>
              <w:rPr>
                <w:rFonts w:hint="eastAsia" w:asciiTheme="minorEastAsia" w:hAnsiTheme="minorEastAsia" w:eastAsiaTheme="minorEastAsia" w:cstheme="minorEastAsia"/>
                <w:b/>
                <w:bCs w:val="0"/>
                <w:color w:val="auto"/>
                <w:kern w:val="2"/>
                <w:sz w:val="24"/>
                <w:szCs w:val="24"/>
                <w:lang w:val="en-US" w:eastAsia="zh-CN" w:bidi="zh-CN"/>
              </w:rPr>
            </w:pPr>
            <w:r>
              <w:rPr>
                <w:rFonts w:hint="eastAsia" w:asciiTheme="minorEastAsia" w:hAnsiTheme="minorEastAsia" w:eastAsiaTheme="minorEastAsia" w:cstheme="minorEastAsia"/>
                <w:b/>
                <w:bCs w:val="0"/>
                <w:color w:val="auto"/>
                <w:sz w:val="24"/>
                <w:szCs w:val="24"/>
                <w:lang w:val="en-US" w:eastAsia="zh-CN"/>
              </w:rPr>
              <w:t>9</w:t>
            </w:r>
          </w:p>
        </w:tc>
        <w:tc>
          <w:tcPr>
            <w:tcW w:w="1253" w:type="pct"/>
            <w:tcBorders>
              <w:top w:val="single" w:color="000000" w:sz="4" w:space="0"/>
              <w:left w:val="single" w:color="000000" w:sz="4" w:space="0"/>
              <w:bottom w:val="single" w:color="auto" w:sz="4" w:space="0"/>
              <w:right w:val="single" w:color="000000" w:sz="4" w:space="0"/>
            </w:tcBorders>
            <w:shd w:val="clear" w:color="auto" w:fill="auto"/>
            <w:vAlign w:val="center"/>
          </w:tcPr>
          <w:p w14:paraId="46F68BB4">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广州市标准化协会</w:t>
            </w:r>
          </w:p>
        </w:tc>
        <w:tc>
          <w:tcPr>
            <w:tcW w:w="1029" w:type="pct"/>
            <w:tcBorders>
              <w:top w:val="single" w:color="000000" w:sz="4" w:space="0"/>
              <w:left w:val="single" w:color="000000" w:sz="4" w:space="0"/>
              <w:bottom w:val="single" w:color="auto" w:sz="4" w:space="0"/>
              <w:right w:val="single" w:color="000000" w:sz="4" w:space="0"/>
            </w:tcBorders>
            <w:shd w:val="clear" w:color="auto" w:fill="auto"/>
            <w:vAlign w:val="center"/>
          </w:tcPr>
          <w:p w14:paraId="175D9F4D">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标准化研究项目</w:t>
            </w:r>
          </w:p>
        </w:tc>
        <w:tc>
          <w:tcPr>
            <w:tcW w:w="1964" w:type="pct"/>
            <w:tcBorders>
              <w:top w:val="single" w:color="000000" w:sz="4" w:space="0"/>
              <w:left w:val="single" w:color="000000" w:sz="4" w:space="0"/>
              <w:bottom w:val="single" w:color="auto" w:sz="4" w:space="0"/>
              <w:right w:val="single" w:color="000000" w:sz="4" w:space="0"/>
            </w:tcBorders>
            <w:shd w:val="clear" w:color="auto" w:fill="auto"/>
            <w:vAlign w:val="center"/>
          </w:tcPr>
          <w:p w14:paraId="1FC7BD6C">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社会治理数字化可持续发展标准体系及评价标准</w:t>
            </w:r>
          </w:p>
        </w:tc>
        <w:tc>
          <w:tcPr>
            <w:tcW w:w="410" w:type="pct"/>
            <w:tcBorders>
              <w:top w:val="single" w:color="000000" w:sz="4" w:space="0"/>
              <w:left w:val="single" w:color="000000" w:sz="4" w:space="0"/>
              <w:bottom w:val="single" w:color="auto" w:sz="4" w:space="0"/>
              <w:right w:val="single" w:color="000000" w:sz="4" w:space="0"/>
            </w:tcBorders>
            <w:shd w:val="clear" w:color="auto" w:fill="auto"/>
            <w:vAlign w:val="center"/>
          </w:tcPr>
          <w:p w14:paraId="4A2A65B3">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28</w:t>
            </w:r>
          </w:p>
        </w:tc>
      </w:tr>
      <w:tr w14:paraId="280D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75422593">
            <w:pPr>
              <w:pStyle w:val="6"/>
              <w:spacing w:before="108" w:line="400" w:lineRule="exact"/>
              <w:ind w:left="219" w:leftChars="0" w:right="209" w:rightChars="0"/>
              <w:jc w:val="center"/>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10</w:t>
            </w:r>
          </w:p>
        </w:tc>
        <w:tc>
          <w:tcPr>
            <w:tcW w:w="1253" w:type="pct"/>
            <w:tcBorders>
              <w:top w:val="single" w:color="auto" w:sz="4" w:space="0"/>
              <w:left w:val="single" w:color="auto" w:sz="4" w:space="0"/>
              <w:bottom w:val="single" w:color="auto" w:sz="4" w:space="0"/>
              <w:right w:val="single" w:color="auto" w:sz="4" w:space="0"/>
            </w:tcBorders>
            <w:shd w:val="clear" w:color="auto" w:fill="auto"/>
            <w:vAlign w:val="center"/>
          </w:tcPr>
          <w:p w14:paraId="23664D07">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广州市标准化研究院</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2675369C">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标准化研究项目</w:t>
            </w:r>
          </w:p>
        </w:tc>
        <w:tc>
          <w:tcPr>
            <w:tcW w:w="1964" w:type="pct"/>
            <w:tcBorders>
              <w:top w:val="single" w:color="auto" w:sz="4" w:space="0"/>
              <w:left w:val="single" w:color="auto" w:sz="4" w:space="0"/>
              <w:bottom w:val="single" w:color="auto" w:sz="4" w:space="0"/>
              <w:right w:val="single" w:color="auto" w:sz="4" w:space="0"/>
            </w:tcBorders>
            <w:shd w:val="clear" w:color="auto" w:fill="auto"/>
            <w:vAlign w:val="center"/>
          </w:tcPr>
          <w:p w14:paraId="2D3EF109">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广州市标准化发展实施纲要</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3B54EA15">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30</w:t>
            </w:r>
          </w:p>
        </w:tc>
      </w:tr>
      <w:tr w14:paraId="0EDE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436CF86E">
            <w:pPr>
              <w:pStyle w:val="6"/>
              <w:spacing w:before="108" w:line="400" w:lineRule="exact"/>
              <w:ind w:left="219" w:leftChars="0" w:right="209" w:rightChars="0"/>
              <w:jc w:val="center"/>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11</w:t>
            </w:r>
          </w:p>
        </w:tc>
        <w:tc>
          <w:tcPr>
            <w:tcW w:w="1253" w:type="pct"/>
            <w:tcBorders>
              <w:top w:val="single" w:color="auto" w:sz="4" w:space="0"/>
              <w:left w:val="single" w:color="auto" w:sz="4" w:space="0"/>
              <w:bottom w:val="single" w:color="auto" w:sz="4" w:space="0"/>
              <w:right w:val="single" w:color="auto" w:sz="4" w:space="0"/>
            </w:tcBorders>
            <w:shd w:val="clear" w:color="auto" w:fill="auto"/>
            <w:vAlign w:val="center"/>
          </w:tcPr>
          <w:p w14:paraId="445F6AD8">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广州海关技术中心</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0D7A3E58">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标准化贡献项目</w:t>
            </w:r>
          </w:p>
        </w:tc>
        <w:tc>
          <w:tcPr>
            <w:tcW w:w="1964" w:type="pct"/>
            <w:tcBorders>
              <w:top w:val="single" w:color="auto" w:sz="4" w:space="0"/>
              <w:left w:val="single" w:color="auto" w:sz="4" w:space="0"/>
              <w:bottom w:val="single" w:color="auto" w:sz="4" w:space="0"/>
              <w:right w:val="single" w:color="auto" w:sz="4" w:space="0"/>
            </w:tcBorders>
            <w:shd w:val="clear" w:color="auto" w:fill="auto"/>
            <w:vAlign w:val="center"/>
          </w:tcPr>
          <w:p w14:paraId="623BF434">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中国标准创新贡献奖（ISO 8124-3:2020《玩具安全 第3部分：特定元素的迁移》</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23805CF">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10</w:t>
            </w:r>
          </w:p>
        </w:tc>
      </w:tr>
      <w:tr w14:paraId="5252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45E6EA31">
            <w:pPr>
              <w:pStyle w:val="6"/>
              <w:spacing w:before="108" w:line="400" w:lineRule="exact"/>
              <w:ind w:left="219" w:leftChars="0" w:right="209" w:rightChars="0"/>
              <w:jc w:val="center"/>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12</w:t>
            </w:r>
          </w:p>
        </w:tc>
        <w:tc>
          <w:tcPr>
            <w:tcW w:w="1253" w:type="pct"/>
            <w:tcBorders>
              <w:top w:val="single" w:color="auto" w:sz="4" w:space="0"/>
              <w:left w:val="single" w:color="auto" w:sz="4" w:space="0"/>
              <w:bottom w:val="single" w:color="auto" w:sz="4" w:space="0"/>
              <w:right w:val="single" w:color="auto" w:sz="4" w:space="0"/>
            </w:tcBorders>
            <w:shd w:val="clear" w:color="auto" w:fill="auto"/>
            <w:vAlign w:val="center"/>
          </w:tcPr>
          <w:p w14:paraId="13A54E62">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中国电器科学研究院股份有限公司</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5115E478">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标准化贡献项目</w:t>
            </w:r>
          </w:p>
        </w:tc>
        <w:tc>
          <w:tcPr>
            <w:tcW w:w="1964" w:type="pct"/>
            <w:tcBorders>
              <w:top w:val="single" w:color="auto" w:sz="4" w:space="0"/>
              <w:left w:val="single" w:color="auto" w:sz="4" w:space="0"/>
              <w:bottom w:val="single" w:color="auto" w:sz="4" w:space="0"/>
              <w:right w:val="single" w:color="auto" w:sz="4" w:space="0"/>
            </w:tcBorders>
            <w:shd w:val="clear" w:color="auto" w:fill="auto"/>
            <w:vAlign w:val="center"/>
          </w:tcPr>
          <w:p w14:paraId="0291C644">
            <w:pPr>
              <w:pStyle w:val="6"/>
              <w:spacing w:before="108" w:line="400" w:lineRule="exact"/>
              <w:ind w:left="219" w:leftChars="0" w:right="209"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国际电工委员会托马斯•爱迪生奖</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6DBE93FE">
            <w:pPr>
              <w:pStyle w:val="6"/>
              <w:spacing w:before="108" w:line="400" w:lineRule="exact"/>
              <w:ind w:left="219" w:leftChars="0" w:right="209" w:rightChars="0"/>
              <w:jc w:val="center"/>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sz w:val="24"/>
                <w:szCs w:val="24"/>
                <w:lang w:val="en-US" w:eastAsia="zh-CN"/>
              </w:rPr>
              <w:t>10</w:t>
            </w:r>
          </w:p>
        </w:tc>
      </w:tr>
    </w:tbl>
    <w:p w14:paraId="4FFB81A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4AF13867"/>
    <w:rsid w:val="4AF13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Paragraph"/>
    <w:basedOn w:val="1"/>
    <w:qFormat/>
    <w:uiPriority w:val="1"/>
    <w:pPr>
      <w:spacing w:before="4"/>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2024-09-14T01:16:00Z</dcterms:created>
  <dc:creator>叶菲</dc:creator>
  <cp:lastModifiedBy>叶菲</cp:lastModifiedBy>
  <dcterms:modified xsi:type="dcterms:W3CDTF">2024-09-14T01:17:23Z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B657DF80D899463AA5FAFCFB845E915B_11</vt:lpwstr>
  </property>
</Properties>
</file>