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743CC0">
      <w:pPr>
        <w:widowControl/>
        <w:kinsoku w:val="0"/>
        <w:autoSpaceDE w:val="0"/>
        <w:autoSpaceDN w:val="0"/>
        <w:adjustRightInd w:val="0"/>
        <w:snapToGrid w:val="0"/>
        <w:spacing w:before="150" w:line="219" w:lineRule="auto"/>
        <w:jc w:val="center"/>
        <w:textAlignment w:val="baseline"/>
        <w:rPr>
          <w:rFonts w:hint="eastAsia" w:ascii="方正小标宋简体" w:hAnsi="方正小标宋简体" w:eastAsia="方正小标宋简体" w:cs="方正小标宋简体"/>
          <w:snapToGrid w:val="0"/>
          <w:color w:val="000000"/>
          <w:spacing w:val="-17"/>
          <w:kern w:val="0"/>
          <w:sz w:val="46"/>
          <w:szCs w:val="46"/>
          <w:highlight w:val="none"/>
          <w:lang w:val="en-US" w:eastAsia="en-US"/>
        </w:rPr>
      </w:pPr>
    </w:p>
    <w:p w14:paraId="6765762F">
      <w:pPr>
        <w:widowControl/>
        <w:kinsoku w:val="0"/>
        <w:autoSpaceDE w:val="0"/>
        <w:autoSpaceDN w:val="0"/>
        <w:adjustRightInd w:val="0"/>
        <w:snapToGrid w:val="0"/>
        <w:spacing w:before="150" w:line="219" w:lineRule="auto"/>
        <w:jc w:val="center"/>
        <w:textAlignment w:val="baseline"/>
        <w:rPr>
          <w:rFonts w:hint="eastAsia" w:ascii="方正小标宋简体" w:hAnsi="方正小标宋简体" w:eastAsia="方正小标宋简体" w:cs="方正小标宋简体"/>
          <w:snapToGrid w:val="0"/>
          <w:color w:val="000000"/>
          <w:spacing w:val="-17"/>
          <w:kern w:val="0"/>
          <w:sz w:val="46"/>
          <w:szCs w:val="46"/>
          <w:highlight w:val="none"/>
          <w:lang w:val="en-US" w:eastAsia="zh-CN"/>
        </w:rPr>
      </w:pPr>
      <w:r>
        <w:rPr>
          <w:rFonts w:hint="eastAsia" w:ascii="方正小标宋简体" w:hAnsi="方正小标宋简体" w:eastAsia="方正小标宋简体" w:cs="方正小标宋简体"/>
          <w:snapToGrid w:val="0"/>
          <w:color w:val="000000"/>
          <w:spacing w:val="-17"/>
          <w:kern w:val="0"/>
          <w:sz w:val="46"/>
          <w:szCs w:val="46"/>
          <w:highlight w:val="none"/>
          <w:lang w:val="en-US" w:eastAsia="en-US"/>
        </w:rPr>
        <w:t>推动文化产业高质量发展—营业收入突破奖励</w:t>
      </w:r>
      <w:r>
        <w:rPr>
          <w:rFonts w:hint="eastAsia" w:ascii="方正小标宋简体" w:hAnsi="方正小标宋简体" w:eastAsia="方正小标宋简体" w:cs="方正小标宋简体"/>
          <w:snapToGrid w:val="0"/>
          <w:color w:val="000000"/>
          <w:spacing w:val="-17"/>
          <w:kern w:val="0"/>
          <w:sz w:val="46"/>
          <w:szCs w:val="46"/>
          <w:highlight w:val="none"/>
          <w:lang w:val="en-US" w:eastAsia="zh-CN"/>
        </w:rPr>
        <w:t>申报指南</w:t>
      </w:r>
    </w:p>
    <w:p w14:paraId="32BBAB3E">
      <w:pPr>
        <w:widowControl/>
        <w:kinsoku w:val="0"/>
        <w:autoSpaceDE w:val="0"/>
        <w:autoSpaceDN w:val="0"/>
        <w:adjustRightInd w:val="0"/>
        <w:snapToGrid w:val="0"/>
        <w:spacing w:before="150" w:line="219" w:lineRule="auto"/>
        <w:jc w:val="both"/>
        <w:textAlignment w:val="baseline"/>
        <w:rPr>
          <w:rFonts w:hint="eastAsia" w:ascii="方正小标宋简体" w:hAnsi="方正小标宋简体" w:eastAsia="方正小标宋简体" w:cs="方正小标宋简体"/>
          <w:snapToGrid w:val="0"/>
          <w:color w:val="000000"/>
          <w:spacing w:val="-17"/>
          <w:kern w:val="0"/>
          <w:sz w:val="46"/>
          <w:szCs w:val="46"/>
          <w:highlight w:val="none"/>
          <w:lang w:eastAsia="en-US"/>
        </w:rPr>
      </w:pPr>
    </w:p>
    <w:p w14:paraId="1178E12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lang w:val="en-US" w:eastAsia="zh-CN"/>
        </w:rPr>
        <w:t>一、政策依据</w:t>
      </w:r>
    </w:p>
    <w:p w14:paraId="2C7E54C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（一）《</w:t>
      </w:r>
      <w:r>
        <w:rPr>
          <w:rFonts w:hint="default" w:ascii="Times New Roman" w:hAnsi="Times New Roman" w:eastAsia="仿宋_GB2312" w:cs="Times New Roman"/>
          <w:sz w:val="32"/>
          <w:szCs w:val="32"/>
          <w:highlight w:val="none"/>
          <w:lang w:val="en-US" w:eastAsia="zh-CN"/>
        </w:rPr>
        <w:t>广州市南沙区推动文化产业高质量发展若干措施（试行）</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eastAsia="zh-CN"/>
        </w:rPr>
        <w:t>穗南文广旅体规字〔2025〕1号</w:t>
      </w:r>
      <w:r>
        <w:rPr>
          <w:rFonts w:hint="default" w:ascii="Times New Roman" w:hAnsi="Times New Roman" w:eastAsia="仿宋_GB2312" w:cs="Times New Roman"/>
          <w:sz w:val="32"/>
          <w:szCs w:val="32"/>
          <w:highlight w:val="none"/>
        </w:rPr>
        <w:t>）</w:t>
      </w:r>
    </w:p>
    <w:p w14:paraId="4356647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（二）《关于开展2025年度广州市南沙区推动文化产业高质量发展若干措施（试行）企业升规提质奖励申报工作的通知》</w:t>
      </w:r>
    </w:p>
    <w:p w14:paraId="136725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lang w:val="en-US" w:eastAsia="zh-CN"/>
        </w:rPr>
        <w:t>二、申请条件</w:t>
      </w:r>
    </w:p>
    <w:p w14:paraId="0CF1ED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符合以下条件可以申请：</w:t>
      </w:r>
    </w:p>
    <w:p w14:paraId="4C0EB1C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eastAsia="zh-CN"/>
        </w:rPr>
        <w:t>（一）</w:t>
      </w:r>
      <w:r>
        <w:rPr>
          <w:rFonts w:hint="default" w:ascii="Times New Roman" w:hAnsi="Times New Roman" w:eastAsia="仿宋_GB2312" w:cs="Times New Roman"/>
          <w:sz w:val="32"/>
          <w:szCs w:val="32"/>
          <w:highlight w:val="none"/>
        </w:rPr>
        <w:t>申报单位须是</w:t>
      </w:r>
      <w:r>
        <w:rPr>
          <w:rFonts w:hint="default" w:ascii="Times New Roman" w:hAnsi="Times New Roman" w:eastAsia="仿宋_GB2312" w:cs="Times New Roman"/>
          <w:sz w:val="32"/>
          <w:szCs w:val="32"/>
          <w:highlight w:val="none"/>
          <w:lang w:val="en-US" w:eastAsia="zh-CN"/>
        </w:rPr>
        <w:t>从事与文化领域密切相关的生产经营活动，工商注册地、税务征管关系在广州市南沙区范围内，统计关系归属南沙区（以统计部门核查时为准），具有独立法人资格、有健全的财务制度、实行独立核算的财务制度健全的经营主体</w:t>
      </w:r>
      <w:r>
        <w:rPr>
          <w:rFonts w:hint="eastAsia" w:ascii="Times New Roman" w:hAnsi="Times New Roman" w:eastAsia="仿宋_GB2312" w:cs="Times New Roman"/>
          <w:sz w:val="32"/>
          <w:szCs w:val="32"/>
          <w:highlight w:val="none"/>
          <w:lang w:val="en-US" w:eastAsia="zh-CN"/>
        </w:rPr>
        <w:t>。</w:t>
      </w:r>
    </w:p>
    <w:p w14:paraId="4E22451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（二）申报单位须是</w:t>
      </w:r>
      <w:r>
        <w:rPr>
          <w:rFonts w:hint="default" w:ascii="Times New Roman" w:hAnsi="Times New Roman" w:eastAsia="仿宋_GB2312" w:cs="Times New Roman"/>
          <w:sz w:val="32"/>
          <w:szCs w:val="32"/>
          <w:highlight w:val="none"/>
          <w:lang w:val="en-US" w:eastAsia="zh-CN"/>
        </w:rPr>
        <w:t>行业划分</w:t>
      </w:r>
      <w:r>
        <w:rPr>
          <w:rFonts w:hint="eastAsia" w:ascii="Times New Roman" w:hAnsi="Times New Roman" w:eastAsia="仿宋_GB2312" w:cs="Times New Roman"/>
          <w:sz w:val="32"/>
          <w:szCs w:val="32"/>
          <w:highlight w:val="none"/>
          <w:lang w:val="en-US" w:eastAsia="zh-CN"/>
        </w:rPr>
        <w:t>属于</w:t>
      </w:r>
      <w:r>
        <w:rPr>
          <w:rFonts w:hint="default" w:ascii="Times New Roman" w:hAnsi="Times New Roman" w:eastAsia="仿宋_GB2312" w:cs="Times New Roman"/>
          <w:sz w:val="32"/>
          <w:szCs w:val="32"/>
          <w:highlight w:val="none"/>
          <w:lang w:val="en-US" w:eastAsia="zh-CN"/>
        </w:rPr>
        <w:t>《国民经济行业分类》（GB/T4754-2017）第86、87、88、89、90类</w:t>
      </w:r>
      <w:r>
        <w:rPr>
          <w:rFonts w:hint="eastAsia" w:ascii="Times New Roman" w:hAnsi="Times New Roman" w:eastAsia="仿宋_GB2312" w:cs="Times New Roman"/>
          <w:sz w:val="32"/>
          <w:szCs w:val="32"/>
          <w:highlight w:val="none"/>
          <w:lang w:val="en-US" w:eastAsia="zh-CN"/>
        </w:rPr>
        <w:t>，并纳入统计局规上企业库的文化、体育、娱乐业企业。</w:t>
      </w:r>
    </w:p>
    <w:p w14:paraId="6A92FFE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lang w:val="en-US" w:eastAsia="zh-CN"/>
        </w:rPr>
        <w:t>三、申请时间</w:t>
      </w:r>
    </w:p>
    <w:p w14:paraId="3219C88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本业务的申请时间为202</w:t>
      </w:r>
      <w:r>
        <w:rPr>
          <w:rFonts w:hint="eastAsia" w:ascii="Times New Roman" w:hAnsi="Times New Roman" w:eastAsia="仿宋_GB2312" w:cs="Times New Roman"/>
          <w:sz w:val="32"/>
          <w:szCs w:val="32"/>
          <w:highlight w:val="none"/>
          <w:lang w:val="en-US" w:eastAsia="zh-CN"/>
        </w:rPr>
        <w:t>6</w:t>
      </w:r>
      <w:r>
        <w:rPr>
          <w:rFonts w:hint="default" w:ascii="Times New Roman" w:hAnsi="Times New Roman" w:eastAsia="仿宋_GB2312" w:cs="Times New Roman"/>
          <w:sz w:val="32"/>
          <w:szCs w:val="32"/>
          <w:highlight w:val="none"/>
        </w:rPr>
        <w:t>年</w:t>
      </w: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月</w:t>
      </w:r>
      <w:r>
        <w:rPr>
          <w:rFonts w:hint="eastAsia"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rPr>
        <w:t>日09:00:00至202</w:t>
      </w:r>
      <w:r>
        <w:rPr>
          <w:rFonts w:hint="eastAsia" w:ascii="Times New Roman" w:hAnsi="Times New Roman" w:eastAsia="仿宋_GB2312" w:cs="Times New Roman"/>
          <w:sz w:val="32"/>
          <w:szCs w:val="32"/>
          <w:highlight w:val="none"/>
          <w:lang w:val="en-US" w:eastAsia="zh-CN"/>
        </w:rPr>
        <w:t>6</w:t>
      </w:r>
      <w:r>
        <w:rPr>
          <w:rFonts w:hint="default" w:ascii="Times New Roman" w:hAnsi="Times New Roman" w:eastAsia="仿宋_GB2312" w:cs="Times New Roman"/>
          <w:sz w:val="32"/>
          <w:szCs w:val="32"/>
          <w:highlight w:val="none"/>
        </w:rPr>
        <w:t>年</w:t>
      </w: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月</w:t>
      </w:r>
      <w:r>
        <w:rPr>
          <w:rFonts w:hint="eastAsia" w:ascii="Times New Roman" w:hAnsi="Times New Roman" w:eastAsia="仿宋_GB2312" w:cs="Times New Roman"/>
          <w:sz w:val="32"/>
          <w:szCs w:val="32"/>
          <w:highlight w:val="none"/>
          <w:lang w:val="en-US" w:eastAsia="zh-CN"/>
        </w:rPr>
        <w:t>12</w:t>
      </w:r>
      <w:r>
        <w:rPr>
          <w:rFonts w:hint="default" w:ascii="Times New Roman" w:hAnsi="Times New Roman" w:eastAsia="仿宋_GB2312" w:cs="Times New Roman"/>
          <w:sz w:val="32"/>
          <w:szCs w:val="32"/>
          <w:highlight w:val="none"/>
        </w:rPr>
        <w:t>日17:00:00</w:t>
      </w:r>
      <w:r>
        <w:rPr>
          <w:rFonts w:hint="eastAsia" w:ascii="Times New Roman" w:hAnsi="Times New Roman" w:eastAsia="仿宋_GB2312" w:cs="Times New Roman"/>
          <w:sz w:val="32"/>
          <w:szCs w:val="32"/>
          <w:highlight w:val="none"/>
          <w:lang w:eastAsia="zh-CN"/>
        </w:rPr>
        <w:t>。</w:t>
      </w:r>
      <w:bookmarkStart w:id="0" w:name="_GoBack"/>
      <w:bookmarkEnd w:id="0"/>
    </w:p>
    <w:p w14:paraId="68D9A18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lang w:val="en-US" w:eastAsia="zh-CN"/>
        </w:rPr>
        <w:t>四、资助标准</w:t>
      </w:r>
    </w:p>
    <w:p w14:paraId="5E6AD66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（一）</w:t>
      </w:r>
      <w:r>
        <w:rPr>
          <w:rFonts w:hint="default" w:ascii="Times New Roman" w:hAnsi="Times New Roman" w:eastAsia="仿宋_GB2312" w:cs="Times New Roman"/>
          <w:sz w:val="32"/>
          <w:szCs w:val="32"/>
          <w:highlight w:val="none"/>
          <w:lang w:val="en-US" w:eastAsia="zh-CN"/>
        </w:rPr>
        <w:t>对年度营业收入为500万元（含）至2亿元（不含）且同比实现正增长的企业，按照年度营业收入每增加2000万元给予2万元奖励。</w:t>
      </w:r>
    </w:p>
    <w:p w14:paraId="1D61522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eastAsia="zh-CN"/>
        </w:rPr>
        <w:t>（二）</w:t>
      </w:r>
      <w:r>
        <w:rPr>
          <w:rFonts w:hint="eastAsia" w:ascii="Times New Roman" w:hAnsi="Times New Roman" w:eastAsia="仿宋_GB2312" w:cs="Times New Roman"/>
          <w:sz w:val="32"/>
          <w:szCs w:val="32"/>
          <w:highlight w:val="none"/>
          <w:lang w:val="en-US" w:eastAsia="zh-CN"/>
        </w:rPr>
        <w:t>对年度营业收入首次达到2亿元、5亿元、10亿元、20亿元、50亿元的企业，分别给予20万元、30万元、50万元、100万元、200万元奖励。有效期内年度营业收入逐级达到标准的，奖励差额部分。</w:t>
      </w:r>
    </w:p>
    <w:p w14:paraId="7AA1A75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仿宋_GB2312" w:cs="Times New Roman"/>
          <w:sz w:val="32"/>
          <w:szCs w:val="32"/>
          <w:highlight w:val="none"/>
          <w:lang w:val="en-US" w:eastAsia="zh-CN"/>
        </w:rPr>
      </w:pPr>
      <w:r>
        <w:rPr>
          <w:rFonts w:hint="eastAsia" w:eastAsia="仿宋_GB2312" w:cs="Times New Roman"/>
          <w:sz w:val="32"/>
          <w:szCs w:val="32"/>
          <w:highlight w:val="none"/>
          <w:lang w:val="en-US" w:eastAsia="zh-CN"/>
        </w:rPr>
        <w:t>（三）“年度营</w:t>
      </w:r>
      <w:r>
        <w:rPr>
          <w:rFonts w:hint="default" w:ascii="Times New Roman" w:hAnsi="Times New Roman" w:eastAsia="仿宋_GB2312" w:cs="Times New Roman"/>
          <w:sz w:val="32"/>
          <w:szCs w:val="32"/>
          <w:highlight w:val="none"/>
          <w:lang w:val="en-US" w:eastAsia="zh-CN"/>
        </w:rPr>
        <w:t>业收入</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指1</w:t>
      </w:r>
      <w:r>
        <w:rPr>
          <w:rFonts w:hint="eastAsia" w:ascii="Times New Roman" w:hAnsi="Times New Roman" w:eastAsia="仿宋_GB2312" w:cs="Times New Roman"/>
          <w:sz w:val="32"/>
          <w:szCs w:val="32"/>
          <w:highlight w:val="none"/>
          <w:lang w:val="en-US" w:eastAsia="zh-CN"/>
        </w:rPr>
        <w:t>月</w:t>
      </w:r>
      <w:r>
        <w:rPr>
          <w:rFonts w:hint="default" w:ascii="Times New Roman" w:hAnsi="Times New Roman" w:eastAsia="仿宋_GB2312" w:cs="Times New Roman"/>
          <w:sz w:val="32"/>
          <w:szCs w:val="32"/>
          <w:highlight w:val="none"/>
          <w:lang w:val="en-US" w:eastAsia="zh-CN"/>
        </w:rPr>
        <w:t>-11月营收，12月不计。</w:t>
      </w:r>
    </w:p>
    <w:p w14:paraId="4D57753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en-US" w:eastAsia="zh-CN"/>
        </w:rPr>
        <w:t>申请获得本措施资金支持的事项或项目同时符合本区其他扶持规定的，按照就高不重复的原则予以支持，另有规定的除外。企业可同时享受上级和本区同一类型政策扶持，但对上级政策要求本区分担部分应在企业向本区申报扶持时予以扣除。获得奖补的涉税支出由申报主体承担。不予奖励或暂缓奖励对象按照区级政策兑现相关规定进行判定。如申报主体出现弄虚作假骗取本措施扶持资金等情形，应由资金发放部门追回所获扶持资金，对恶意套取政府扶持资金或涉嫌犯罪的申报主体，依法移交司法机关处理。</w:t>
      </w:r>
    </w:p>
    <w:p w14:paraId="5E1F56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最高奖补金额：</w:t>
      </w: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00万元</w:t>
      </w:r>
    </w:p>
    <w:p w14:paraId="2FB24D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lang w:val="en-US" w:eastAsia="zh-CN"/>
        </w:rPr>
        <w:t>五、申请材料</w:t>
      </w:r>
    </w:p>
    <w:p w14:paraId="7935A6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本业务</w:t>
      </w:r>
      <w:r>
        <w:rPr>
          <w:rFonts w:hint="eastAsia" w:ascii="Times New Roman" w:hAnsi="Times New Roman" w:eastAsia="仿宋_GB2312" w:cs="Times New Roman"/>
          <w:sz w:val="32"/>
          <w:szCs w:val="32"/>
          <w:highlight w:val="none"/>
          <w:lang w:eastAsia="zh-CN"/>
        </w:rPr>
        <w:t>所有材料均须加盖单位公章，提交电子化材料，</w:t>
      </w:r>
      <w:r>
        <w:rPr>
          <w:rFonts w:hint="default" w:ascii="Times New Roman" w:hAnsi="Times New Roman" w:eastAsia="仿宋_GB2312" w:cs="Times New Roman"/>
          <w:sz w:val="32"/>
          <w:szCs w:val="32"/>
          <w:highlight w:val="none"/>
        </w:rPr>
        <w:t>所需申请材料如下：</w:t>
      </w:r>
    </w:p>
    <w:p w14:paraId="39D2459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eastAsia="zh-CN"/>
        </w:rPr>
        <w:t>一</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eastAsia="en-US"/>
        </w:rPr>
        <w:t>2025年度规模以上文化、体育和娱乐业企业营业收入突破奖励申请表</w:t>
      </w:r>
      <w:r>
        <w:rPr>
          <w:rFonts w:hint="eastAsia" w:ascii="Times New Roman" w:hAnsi="Times New Roman" w:eastAsia="仿宋_GB2312" w:cs="Times New Roman"/>
          <w:sz w:val="32"/>
          <w:szCs w:val="32"/>
          <w:highlight w:val="none"/>
          <w:lang w:eastAsia="zh-CN"/>
        </w:rPr>
        <w:t>（请</w:t>
      </w:r>
      <w:r>
        <w:rPr>
          <w:rFonts w:hint="default" w:ascii="Times New Roman" w:hAnsi="Times New Roman" w:eastAsia="仿宋_GB2312" w:cs="Times New Roman"/>
          <w:sz w:val="32"/>
          <w:szCs w:val="32"/>
          <w:highlight w:val="none"/>
        </w:rPr>
        <w:t>填写完整</w:t>
      </w:r>
      <w:r>
        <w:rPr>
          <w:rFonts w:hint="eastAsia" w:ascii="Times New Roman" w:hAnsi="Times New Roman" w:eastAsia="仿宋_GB2312" w:cs="Times New Roman"/>
          <w:sz w:val="32"/>
          <w:szCs w:val="32"/>
          <w:highlight w:val="none"/>
          <w:lang w:eastAsia="zh-CN"/>
        </w:rPr>
        <w:t>）；</w:t>
      </w:r>
    </w:p>
    <w:p w14:paraId="27B0D3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eastAsia="zh-CN"/>
        </w:rPr>
        <w:t>二</w:t>
      </w:r>
      <w:r>
        <w:rPr>
          <w:rFonts w:hint="default" w:ascii="Times New Roman" w:hAnsi="Times New Roman" w:eastAsia="仿宋_GB2312" w:cs="Times New Roman"/>
          <w:sz w:val="32"/>
          <w:szCs w:val="32"/>
          <w:highlight w:val="none"/>
        </w:rPr>
        <w:t>）营业执照</w:t>
      </w:r>
      <w:r>
        <w:rPr>
          <w:rFonts w:hint="eastAsia" w:ascii="Times New Roman" w:hAnsi="Times New Roman" w:eastAsia="仿宋_GB2312" w:cs="Times New Roman"/>
          <w:sz w:val="32"/>
          <w:szCs w:val="32"/>
          <w:highlight w:val="none"/>
          <w:lang w:eastAsia="zh-CN"/>
        </w:rPr>
        <w:t>复印件（</w:t>
      </w:r>
      <w:r>
        <w:rPr>
          <w:rFonts w:hint="default" w:ascii="Times New Roman" w:hAnsi="Times New Roman" w:eastAsia="仿宋_GB2312" w:cs="Times New Roman"/>
          <w:sz w:val="32"/>
          <w:szCs w:val="32"/>
          <w:highlight w:val="none"/>
        </w:rPr>
        <w:t>如更名，请附旧《营业执照》及《准予变更通知书》）</w:t>
      </w:r>
      <w:r>
        <w:rPr>
          <w:rFonts w:hint="eastAsia" w:ascii="Times New Roman" w:hAnsi="Times New Roman" w:eastAsia="仿宋_GB2312" w:cs="Times New Roman"/>
          <w:sz w:val="32"/>
          <w:szCs w:val="32"/>
          <w:highlight w:val="none"/>
          <w:lang w:eastAsia="zh-CN"/>
        </w:rPr>
        <w:t>；</w:t>
      </w:r>
    </w:p>
    <w:p w14:paraId="4700DB8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eastAsia="zh-CN"/>
        </w:rPr>
        <w:t>三</w:t>
      </w:r>
      <w:r>
        <w:rPr>
          <w:rFonts w:hint="default" w:ascii="Times New Roman" w:hAnsi="Times New Roman" w:eastAsia="仿宋_GB2312" w:cs="Times New Roman"/>
          <w:sz w:val="32"/>
          <w:szCs w:val="32"/>
          <w:highlight w:val="none"/>
        </w:rPr>
        <w:t>）承诺书</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法定代表人签署的承诺书</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若承诺书是授权代表人签署的，须另附法定代表人授权委托书，以及授权代表人和法定代表人的身份证复印件</w:t>
      </w:r>
      <w:r>
        <w:rPr>
          <w:rFonts w:hint="eastAsia" w:ascii="Times New Roman" w:hAnsi="Times New Roman" w:eastAsia="仿宋_GB2312" w:cs="Times New Roman"/>
          <w:sz w:val="32"/>
          <w:szCs w:val="32"/>
          <w:highlight w:val="none"/>
          <w:lang w:eastAsia="zh-CN"/>
        </w:rPr>
        <w:t>）；</w:t>
      </w:r>
    </w:p>
    <w:p w14:paraId="1805798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）《财务状况》</w:t>
      </w:r>
      <w:r>
        <w:rPr>
          <w:rFonts w:hint="eastAsia" w:ascii="Times New Roman" w:hAnsi="Times New Roman" w:eastAsia="仿宋_GB2312" w:cs="Times New Roman"/>
          <w:sz w:val="32"/>
          <w:szCs w:val="32"/>
          <w:highlight w:val="none"/>
          <w:lang w:eastAsia="zh-CN"/>
        </w:rPr>
        <w:t>，表号：F203表</w:t>
      </w:r>
      <w:r>
        <w:rPr>
          <w:rFonts w:hint="default" w:ascii="Times New Roman" w:hAnsi="Times New Roman" w:eastAsia="仿宋_GB2312" w:cs="Times New Roman"/>
          <w:sz w:val="32"/>
          <w:szCs w:val="32"/>
          <w:highlight w:val="none"/>
        </w:rPr>
        <w:t>（申报单位2024年度1-11月</w:t>
      </w:r>
      <w:r>
        <w:rPr>
          <w:rFonts w:hint="default" w:ascii="Times New Roman" w:hAnsi="Times New Roman" w:eastAsia="仿宋_GB2312" w:cs="Times New Roman"/>
          <w:sz w:val="32"/>
          <w:szCs w:val="32"/>
          <w:highlight w:val="none"/>
          <w:lang w:eastAsia="zh-CN"/>
        </w:rPr>
        <w:t>和</w:t>
      </w:r>
      <w:r>
        <w:rPr>
          <w:rFonts w:hint="default" w:ascii="Times New Roman" w:hAnsi="Times New Roman" w:eastAsia="仿宋_GB2312" w:cs="Times New Roman"/>
          <w:sz w:val="32"/>
          <w:szCs w:val="32"/>
          <w:highlight w:val="none"/>
          <w:lang w:val="en-US" w:eastAsia="zh-CN"/>
        </w:rPr>
        <w:t>2025年度1-11月</w:t>
      </w:r>
      <w:r>
        <w:rPr>
          <w:rFonts w:hint="default" w:ascii="Times New Roman" w:hAnsi="Times New Roman" w:eastAsia="仿宋_GB2312" w:cs="Times New Roman"/>
          <w:sz w:val="32"/>
          <w:szCs w:val="32"/>
          <w:highlight w:val="none"/>
        </w:rPr>
        <w:t>的《财务状况》</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此表从统计云联网直报平台</w:t>
      </w:r>
      <w:r>
        <w:rPr>
          <w:rFonts w:hint="eastAsia" w:ascii="Times New Roman" w:hAnsi="Times New Roman" w:eastAsia="仿宋_GB2312" w:cs="Times New Roman"/>
          <w:sz w:val="32"/>
          <w:szCs w:val="32"/>
          <w:highlight w:val="none"/>
          <w:lang w:eastAsia="zh-CN"/>
        </w:rPr>
        <w:t>导出</w:t>
      </w:r>
      <w:r>
        <w:rPr>
          <w:rFonts w:hint="eastAsia" w:ascii="Times New Roman" w:hAnsi="Times New Roman" w:eastAsia="仿宋_GB2312" w:cs="Times New Roman"/>
          <w:sz w:val="32"/>
          <w:szCs w:val="32"/>
          <w:highlight w:val="none"/>
          <w:lang w:val="en-US" w:eastAsia="zh-CN"/>
        </w:rPr>
        <w:t>pdf带水印版本</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并加盖单位公章）</w:t>
      </w:r>
      <w:r>
        <w:rPr>
          <w:rFonts w:hint="eastAsia" w:ascii="Times New Roman" w:hAnsi="Times New Roman" w:eastAsia="仿宋_GB2312" w:cs="Times New Roman"/>
          <w:sz w:val="32"/>
          <w:szCs w:val="32"/>
          <w:highlight w:val="none"/>
          <w:lang w:eastAsia="zh-CN"/>
        </w:rPr>
        <w:t>；</w:t>
      </w:r>
    </w:p>
    <w:p w14:paraId="2BE9D324">
      <w:pPr>
        <w:spacing w:line="560" w:lineRule="exact"/>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（五）企业年度纳税清单或清缴证明（复印件并加盖单位公章）；</w:t>
      </w:r>
    </w:p>
    <w:p w14:paraId="4CB18D4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eastAsia="zh-CN"/>
        </w:rPr>
        <w:t>六</w:t>
      </w:r>
      <w:r>
        <w:rPr>
          <w:rFonts w:hint="default" w:ascii="Times New Roman" w:hAnsi="Times New Roman" w:eastAsia="仿宋_GB2312" w:cs="Times New Roman"/>
          <w:sz w:val="32"/>
          <w:szCs w:val="32"/>
          <w:highlight w:val="none"/>
        </w:rPr>
        <w:t>）企业基本户开户许可证或企业基本存款账户信息</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企业基本户开户许可证或由商业银行出具的加盖有银行业务章的企业基本存款账户信息</w:t>
      </w:r>
      <w:r>
        <w:rPr>
          <w:rFonts w:hint="eastAsia" w:ascii="Times New Roman" w:hAnsi="Times New Roman" w:eastAsia="仿宋_GB2312" w:cs="Times New Roman"/>
          <w:sz w:val="32"/>
          <w:szCs w:val="32"/>
          <w:highlight w:val="none"/>
          <w:lang w:eastAsia="zh-CN"/>
        </w:rPr>
        <w:t>）；</w:t>
      </w:r>
    </w:p>
    <w:p w14:paraId="65FB93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eastAsia="zh-CN"/>
        </w:rPr>
        <w:t>七</w:t>
      </w:r>
      <w:r>
        <w:rPr>
          <w:rFonts w:hint="default" w:ascii="Times New Roman" w:hAnsi="Times New Roman" w:eastAsia="仿宋_GB2312" w:cs="Times New Roman"/>
          <w:sz w:val="32"/>
          <w:szCs w:val="32"/>
          <w:highlight w:val="none"/>
        </w:rPr>
        <w:t>）申报单位在南沙区实质性运营的佐证材料；</w:t>
      </w:r>
    </w:p>
    <w:p w14:paraId="360BF32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highlight w:val="none"/>
          <w:lang w:eastAsia="zh-CN"/>
        </w:rPr>
      </w:pPr>
      <w:r>
        <w:rPr>
          <w:rFonts w:hint="eastAsia"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rPr>
        <w:t>提供现行有效的区内办公场地租赁登记备案证明或产权查册</w:t>
      </w:r>
      <w:r>
        <w:rPr>
          <w:rFonts w:hint="eastAsia" w:ascii="Times New Roman" w:hAnsi="Times New Roman" w:eastAsia="仿宋_GB2312" w:cs="Times New Roman"/>
          <w:sz w:val="32"/>
          <w:szCs w:val="32"/>
          <w:highlight w:val="none"/>
          <w:lang w:eastAsia="zh-CN"/>
        </w:rPr>
        <w:t>；</w:t>
      </w:r>
    </w:p>
    <w:p w14:paraId="71603B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highlight w:val="none"/>
          <w:lang w:eastAsia="zh-CN"/>
        </w:rPr>
      </w:pP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申报单位2025年</w:t>
      </w:r>
      <w:r>
        <w:rPr>
          <w:rFonts w:hint="eastAsia" w:ascii="Times New Roman" w:hAnsi="Times New Roman" w:eastAsia="仿宋_GB2312" w:cs="Times New Roman"/>
          <w:sz w:val="32"/>
          <w:szCs w:val="32"/>
          <w:highlight w:val="none"/>
          <w:lang w:val="en-US" w:eastAsia="zh-CN"/>
        </w:rPr>
        <w:t>12</w:t>
      </w:r>
      <w:r>
        <w:rPr>
          <w:rFonts w:hint="default" w:ascii="Times New Roman" w:hAnsi="Times New Roman" w:eastAsia="仿宋_GB2312" w:cs="Times New Roman"/>
          <w:sz w:val="32"/>
          <w:szCs w:val="32"/>
          <w:highlight w:val="none"/>
        </w:rPr>
        <w:t>月的广东省直社会保险参保证明</w:t>
      </w:r>
      <w:r>
        <w:rPr>
          <w:rFonts w:hint="eastAsia" w:ascii="Times New Roman" w:hAnsi="Times New Roman" w:eastAsia="仿宋_GB2312" w:cs="Times New Roman"/>
          <w:sz w:val="32"/>
          <w:szCs w:val="32"/>
          <w:highlight w:val="none"/>
          <w:lang w:eastAsia="zh-CN"/>
        </w:rPr>
        <w:t>。</w:t>
      </w:r>
    </w:p>
    <w:p w14:paraId="4E1F16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lang w:val="en-US" w:eastAsia="zh-CN"/>
        </w:rPr>
        <w:t>六、业务主管部门</w:t>
      </w:r>
    </w:p>
    <w:p w14:paraId="4EC626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广州市南沙区</w:t>
      </w:r>
      <w:r>
        <w:rPr>
          <w:rFonts w:hint="eastAsia" w:ascii="Times New Roman" w:hAnsi="Times New Roman" w:eastAsia="仿宋_GB2312" w:cs="Times New Roman"/>
          <w:sz w:val="32"/>
          <w:szCs w:val="32"/>
          <w:highlight w:val="none"/>
          <w:lang w:eastAsia="zh-CN"/>
        </w:rPr>
        <w:t>文化广电旅游体育局</w:t>
      </w:r>
    </w:p>
    <w:p w14:paraId="04E145F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lang w:val="en-US" w:eastAsia="zh-CN"/>
        </w:rPr>
        <w:t>七、办理时限</w:t>
      </w:r>
    </w:p>
    <w:p w14:paraId="325A3FD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42个工作日（承诺自受理之日起，在42个工作日内完成审批。）</w:t>
      </w:r>
    </w:p>
    <w:p w14:paraId="63BA716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lang w:val="en-US" w:eastAsia="zh-CN"/>
        </w:rPr>
        <w:t>八、办理流程</w:t>
      </w:r>
    </w:p>
    <w:p w14:paraId="66E52A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1.企业申报。申报单位请登录南沙@i企（网址：https://qiye.gzns.gov.cn/portal/policyService/index）搜索“</w:t>
      </w:r>
      <w:r>
        <w:rPr>
          <w:rFonts w:hint="default" w:ascii="Times New Roman" w:hAnsi="Times New Roman" w:eastAsia="仿宋_GB2312" w:cs="Times New Roman"/>
          <w:sz w:val="32"/>
          <w:szCs w:val="32"/>
          <w:highlight w:val="none"/>
          <w:lang w:val="en-US" w:eastAsia="en-US"/>
        </w:rPr>
        <w:t>推动文化产业高质量发展—营业收入突破奖励</w:t>
      </w:r>
      <w:r>
        <w:rPr>
          <w:rFonts w:hint="default" w:ascii="Times New Roman" w:hAnsi="Times New Roman" w:eastAsia="仿宋_GB2312" w:cs="Times New Roman"/>
          <w:sz w:val="32"/>
          <w:szCs w:val="32"/>
          <w:highlight w:val="none"/>
        </w:rPr>
        <w:t>”进行申报。申报单位须将申报材料扫描后按顺序制作成彩色PDF格式电子版，按项目申报指南的要求，在申报系统中填写申报信息并上传申报材料电子版。需要盖章的申报材料可上传盖章扫描件，也可使用电子签章。本次采用网上申报形式，无需提供纸质材料。区政策兑现窗口负责受理申报材料，对申报材料不完善的，一次性告知限期补正材料；申报单位未按照要求补正的，视为放弃申报。</w:t>
      </w:r>
    </w:p>
    <w:p w14:paraId="39597A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2.部门核查。</w:t>
      </w:r>
      <w:r>
        <w:rPr>
          <w:rFonts w:hint="eastAsia" w:ascii="Times New Roman" w:hAnsi="Times New Roman" w:eastAsia="仿宋_GB2312" w:cs="Times New Roman"/>
          <w:sz w:val="32"/>
          <w:szCs w:val="32"/>
          <w:highlight w:val="none"/>
          <w:lang w:eastAsia="zh-CN"/>
        </w:rPr>
        <w:t>区文广旅体局</w:t>
      </w:r>
      <w:r>
        <w:rPr>
          <w:rFonts w:hint="default" w:ascii="Times New Roman" w:hAnsi="Times New Roman" w:eastAsia="仿宋_GB2312" w:cs="Times New Roman"/>
          <w:sz w:val="32"/>
          <w:szCs w:val="32"/>
          <w:highlight w:val="none"/>
        </w:rPr>
        <w:t>会同各有关部门对申报材料及申报单位是否存在不予奖励情形进行核查（申报单位提交申报材料即视同授权区</w:t>
      </w:r>
      <w:r>
        <w:rPr>
          <w:rFonts w:hint="eastAsia" w:ascii="Times New Roman" w:hAnsi="Times New Roman" w:eastAsia="仿宋_GB2312" w:cs="Times New Roman"/>
          <w:sz w:val="32"/>
          <w:szCs w:val="32"/>
          <w:highlight w:val="none"/>
          <w:lang w:eastAsia="zh-CN"/>
        </w:rPr>
        <w:t>文广旅体局</w:t>
      </w:r>
      <w:r>
        <w:rPr>
          <w:rFonts w:hint="default" w:ascii="Times New Roman" w:hAnsi="Times New Roman" w:eastAsia="仿宋_GB2312" w:cs="Times New Roman"/>
          <w:sz w:val="32"/>
          <w:szCs w:val="32"/>
          <w:highlight w:val="none"/>
        </w:rPr>
        <w:t>核查申报单位相关数据），必要时委托第三方机构进行评审，形成奖励资金安排方案。</w:t>
      </w:r>
    </w:p>
    <w:p w14:paraId="53BCBF4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3.审定。</w:t>
      </w:r>
      <w:r>
        <w:rPr>
          <w:rFonts w:hint="eastAsia" w:ascii="Times New Roman" w:hAnsi="Times New Roman" w:eastAsia="仿宋_GB2312" w:cs="Times New Roman"/>
          <w:sz w:val="32"/>
          <w:szCs w:val="32"/>
          <w:highlight w:val="none"/>
          <w:lang w:eastAsia="zh-CN"/>
        </w:rPr>
        <w:t>区文广旅体局</w:t>
      </w:r>
      <w:r>
        <w:rPr>
          <w:rFonts w:hint="default" w:ascii="Times New Roman" w:hAnsi="Times New Roman" w:eastAsia="仿宋_GB2312" w:cs="Times New Roman"/>
          <w:sz w:val="32"/>
          <w:szCs w:val="32"/>
          <w:highlight w:val="none"/>
        </w:rPr>
        <w:t>根据经费额度和审批权限</w:t>
      </w:r>
      <w:r>
        <w:rPr>
          <w:rFonts w:hint="eastAsia" w:ascii="Times New Roman" w:hAnsi="Times New Roman" w:eastAsia="仿宋_GB2312" w:cs="Times New Roman"/>
          <w:sz w:val="32"/>
          <w:szCs w:val="32"/>
          <w:highlight w:val="none"/>
          <w:shd w:val="clear"/>
          <w:lang w:eastAsia="zh-CN"/>
        </w:rPr>
        <w:t>按程序审议</w:t>
      </w:r>
      <w:r>
        <w:rPr>
          <w:rFonts w:hint="default" w:ascii="Times New Roman" w:hAnsi="Times New Roman" w:eastAsia="仿宋_GB2312" w:cs="Times New Roman"/>
          <w:sz w:val="32"/>
          <w:szCs w:val="32"/>
          <w:highlight w:val="none"/>
        </w:rPr>
        <w:t>。</w:t>
      </w:r>
    </w:p>
    <w:p w14:paraId="1DC6FE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4.公示与拨付奖励资金。</w:t>
      </w:r>
      <w:r>
        <w:rPr>
          <w:rFonts w:hint="eastAsia" w:ascii="Times New Roman" w:hAnsi="Times New Roman" w:eastAsia="仿宋_GB2312" w:cs="Times New Roman"/>
          <w:sz w:val="32"/>
          <w:szCs w:val="32"/>
          <w:highlight w:val="none"/>
          <w:lang w:eastAsia="zh-CN"/>
        </w:rPr>
        <w:t>区文广旅体局</w:t>
      </w:r>
      <w:r>
        <w:rPr>
          <w:rFonts w:hint="default" w:ascii="Times New Roman" w:hAnsi="Times New Roman" w:eastAsia="仿宋_GB2312" w:cs="Times New Roman"/>
          <w:sz w:val="32"/>
          <w:szCs w:val="32"/>
          <w:highlight w:val="none"/>
        </w:rPr>
        <w:t>将通过审定的奖励资金安排方案挂网公示，公示期为5个工作日。公示期满无异议的，</w:t>
      </w:r>
      <w:r>
        <w:rPr>
          <w:rFonts w:hint="eastAsia" w:ascii="Times New Roman" w:hAnsi="Times New Roman" w:eastAsia="仿宋_GB2312" w:cs="Times New Roman"/>
          <w:sz w:val="32"/>
          <w:szCs w:val="32"/>
          <w:highlight w:val="none"/>
          <w:lang w:eastAsia="zh-CN"/>
        </w:rPr>
        <w:t>区文广旅体局</w:t>
      </w:r>
      <w:r>
        <w:rPr>
          <w:rFonts w:hint="default" w:ascii="Times New Roman" w:hAnsi="Times New Roman" w:eastAsia="仿宋_GB2312" w:cs="Times New Roman"/>
          <w:sz w:val="32"/>
          <w:szCs w:val="32"/>
          <w:highlight w:val="none"/>
        </w:rPr>
        <w:t>向区财政局申请拨付扶持奖励资金，提供对申报单位奖励金额的审批文件，并按《广州南沙本级部门预算支出管理办法》规定程序申请办理。公示期内有异议的，由</w:t>
      </w:r>
      <w:r>
        <w:rPr>
          <w:rFonts w:hint="eastAsia" w:ascii="Times New Roman" w:hAnsi="Times New Roman" w:eastAsia="仿宋_GB2312" w:cs="Times New Roman"/>
          <w:sz w:val="32"/>
          <w:szCs w:val="32"/>
          <w:highlight w:val="none"/>
          <w:lang w:eastAsia="zh-CN"/>
        </w:rPr>
        <w:t>区文广旅体局</w:t>
      </w:r>
      <w:r>
        <w:rPr>
          <w:rFonts w:hint="default" w:ascii="Times New Roman" w:hAnsi="Times New Roman" w:eastAsia="仿宋_GB2312" w:cs="Times New Roman"/>
          <w:sz w:val="32"/>
          <w:szCs w:val="32"/>
          <w:highlight w:val="none"/>
        </w:rPr>
        <w:t>重审，重审认定予以奖励的，按相关流程进行兑现。</w:t>
      </w:r>
    </w:p>
    <w:p w14:paraId="733520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5.追回奖励情形。已申请本奖励的单位，如在资金发放前出现不适宜继续享受政策支持的情况，申报单位应及时向</w:t>
      </w:r>
      <w:r>
        <w:rPr>
          <w:rFonts w:hint="eastAsia" w:ascii="Times New Roman" w:hAnsi="Times New Roman" w:eastAsia="仿宋_GB2312" w:cs="Times New Roman"/>
          <w:sz w:val="32"/>
          <w:szCs w:val="32"/>
          <w:highlight w:val="none"/>
          <w:lang w:eastAsia="zh-CN"/>
        </w:rPr>
        <w:t>区文广旅体局</w:t>
      </w:r>
      <w:r>
        <w:rPr>
          <w:rFonts w:hint="default" w:ascii="Times New Roman" w:hAnsi="Times New Roman" w:eastAsia="仿宋_GB2312" w:cs="Times New Roman"/>
          <w:sz w:val="32"/>
          <w:szCs w:val="32"/>
          <w:highlight w:val="none"/>
        </w:rPr>
        <w:t>报告停止发放。有关单位如存在违反承诺、弄虚作假、瞒报迟报或以其他不正当手段获取资金的，一经发现应当配合退回已发放资金；情节严重的，5年内禁止该单位申请本区</w:t>
      </w:r>
      <w:r>
        <w:rPr>
          <w:rFonts w:hint="eastAsia" w:ascii="Times New Roman" w:hAnsi="Times New Roman" w:eastAsia="仿宋_GB2312" w:cs="Times New Roman"/>
          <w:sz w:val="32"/>
          <w:szCs w:val="32"/>
          <w:highlight w:val="none"/>
          <w:lang w:eastAsia="zh-CN"/>
        </w:rPr>
        <w:t>文化产业</w:t>
      </w:r>
      <w:r>
        <w:rPr>
          <w:rFonts w:hint="default" w:ascii="Times New Roman" w:hAnsi="Times New Roman" w:eastAsia="仿宋_GB2312" w:cs="Times New Roman"/>
          <w:sz w:val="32"/>
          <w:szCs w:val="32"/>
          <w:highlight w:val="none"/>
        </w:rPr>
        <w:t>政策支持；涉及违法违规违纪的，按照有关规定进行处理。</w:t>
      </w:r>
    </w:p>
    <w:p w14:paraId="2ECD47C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lang w:val="en-US" w:eastAsia="zh-CN"/>
        </w:rPr>
      </w:pPr>
    </w:p>
    <w:p w14:paraId="01849E59">
      <w:pPr>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br w:type="page"/>
      </w:r>
    </w:p>
    <w:p w14:paraId="4354E700">
      <w:pPr>
        <w:pStyle w:val="2"/>
        <w:jc w:val="center"/>
        <w:rPr>
          <w:rFonts w:hint="eastAsia" w:ascii="方正小标宋简体" w:hAnsi="方正小标宋简体" w:eastAsia="方正小标宋简体" w:cs="方正小标宋简体"/>
          <w:b w:val="0"/>
          <w:bCs w:val="0"/>
          <w:color w:val="auto"/>
          <w:sz w:val="32"/>
          <w:szCs w:val="32"/>
          <w:highlight w:val="none"/>
          <w:lang w:val="en-US" w:eastAsia="zh-CN"/>
        </w:rPr>
      </w:pPr>
      <w:r>
        <w:rPr>
          <w:rFonts w:hint="eastAsia" w:ascii="方正小标宋简体" w:hAnsi="方正小标宋简体" w:eastAsia="方正小标宋简体" w:cs="方正小标宋简体"/>
          <w:b w:val="0"/>
          <w:bCs w:val="0"/>
          <w:color w:val="auto"/>
          <w:sz w:val="32"/>
          <w:szCs w:val="32"/>
          <w:highlight w:val="none"/>
          <w:lang w:val="en-US" w:eastAsia="zh-CN"/>
        </w:rPr>
        <w:t>2025年度规模以上文化、体育和娱乐业企业</w:t>
      </w:r>
    </w:p>
    <w:p w14:paraId="14F41516">
      <w:pPr>
        <w:pStyle w:val="2"/>
        <w:jc w:val="center"/>
        <w:rPr>
          <w:rFonts w:hint="default"/>
          <w:highlight w:val="none"/>
          <w:lang w:eastAsia="zh-CN"/>
        </w:rPr>
      </w:pPr>
      <w:r>
        <w:rPr>
          <w:rFonts w:hint="eastAsia" w:ascii="方正小标宋简体" w:hAnsi="方正小标宋简体" w:eastAsia="方正小标宋简体" w:cs="方正小标宋简体"/>
          <w:b w:val="0"/>
          <w:bCs w:val="0"/>
          <w:color w:val="auto"/>
          <w:sz w:val="32"/>
          <w:szCs w:val="32"/>
          <w:highlight w:val="none"/>
          <w:lang w:val="en-US" w:eastAsia="zh-CN"/>
        </w:rPr>
        <w:t>营业收入突破奖励申请表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646"/>
        <w:gridCol w:w="1787"/>
        <w:gridCol w:w="2573"/>
      </w:tblGrid>
      <w:tr w14:paraId="5CB1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4" w:type="dxa"/>
            <w:noWrap w:val="0"/>
            <w:vAlign w:val="center"/>
          </w:tcPr>
          <w:p w14:paraId="4A1ADE28">
            <w:pPr>
              <w:spacing w:beforeLines="0" w:afterLines="0" w:line="360" w:lineRule="exact"/>
              <w:jc w:val="center"/>
              <w:rPr>
                <w:rFonts w:hint="default" w:ascii="Times New Roman" w:hAnsi="Times New Roman" w:eastAsia="仿宋_GB2312" w:cs="Times New Roman"/>
                <w:b w:val="0"/>
                <w:bCs/>
                <w:color w:val="auto"/>
                <w:sz w:val="21"/>
                <w:szCs w:val="21"/>
                <w:highlight w:val="none"/>
                <w:vertAlign w:val="baseline"/>
                <w:lang w:eastAsia="zh-CN"/>
              </w:rPr>
            </w:pPr>
            <w:r>
              <w:rPr>
                <w:rFonts w:hint="default" w:ascii="Times New Roman" w:hAnsi="Times New Roman" w:eastAsia="仿宋_GB2312" w:cs="Times New Roman"/>
                <w:b w:val="0"/>
                <w:bCs/>
                <w:color w:val="auto"/>
                <w:sz w:val="21"/>
                <w:szCs w:val="21"/>
                <w:highlight w:val="none"/>
                <w:vertAlign w:val="baseline"/>
                <w:lang w:eastAsia="zh-CN"/>
              </w:rPr>
              <w:t>单位全称</w:t>
            </w:r>
          </w:p>
        </w:tc>
        <w:tc>
          <w:tcPr>
            <w:tcW w:w="7006" w:type="dxa"/>
            <w:gridSpan w:val="3"/>
            <w:noWrap w:val="0"/>
            <w:vAlign w:val="center"/>
          </w:tcPr>
          <w:p w14:paraId="4A2BE3EA">
            <w:pPr>
              <w:spacing w:beforeLines="0" w:afterLines="0" w:line="360" w:lineRule="exact"/>
              <w:jc w:val="both"/>
              <w:rPr>
                <w:rFonts w:hint="eastAsia" w:ascii="Times New Roman" w:hAnsi="Times New Roman" w:eastAsia="仿宋_GB2312" w:cs="Times New Roman"/>
                <w:b w:val="0"/>
                <w:bCs/>
                <w:color w:val="auto"/>
                <w:sz w:val="21"/>
                <w:szCs w:val="21"/>
                <w:highlight w:val="none"/>
                <w:vertAlign w:val="baseline"/>
                <w:lang w:eastAsia="zh-CN"/>
              </w:rPr>
            </w:pPr>
            <w:r>
              <w:rPr>
                <w:rFonts w:hint="eastAsia" w:ascii="Times New Roman" w:hAnsi="Times New Roman" w:eastAsia="仿宋_GB2312" w:cs="Times New Roman"/>
                <w:b w:val="0"/>
                <w:bCs/>
                <w:color w:val="auto"/>
                <w:sz w:val="21"/>
                <w:szCs w:val="21"/>
                <w:highlight w:val="none"/>
                <w:vertAlign w:val="baseline"/>
                <w:lang w:eastAsia="zh-CN"/>
              </w:rPr>
              <w:t>（单位盖章）</w:t>
            </w:r>
          </w:p>
        </w:tc>
      </w:tr>
      <w:tr w14:paraId="0128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4" w:type="dxa"/>
            <w:noWrap w:val="0"/>
            <w:vAlign w:val="center"/>
          </w:tcPr>
          <w:p w14:paraId="1B2238CC">
            <w:pPr>
              <w:spacing w:beforeLines="0" w:afterLines="0" w:line="360" w:lineRule="exact"/>
              <w:jc w:val="center"/>
              <w:rPr>
                <w:rFonts w:hint="default" w:ascii="Times New Roman" w:hAnsi="Times New Roman" w:eastAsia="仿宋_GB2312" w:cs="Times New Roman"/>
                <w:b w:val="0"/>
                <w:bCs/>
                <w:color w:val="auto"/>
                <w:sz w:val="21"/>
                <w:szCs w:val="21"/>
                <w:highlight w:val="none"/>
                <w:vertAlign w:val="baseline"/>
                <w:lang w:eastAsia="zh-CN"/>
              </w:rPr>
            </w:pPr>
            <w:r>
              <w:rPr>
                <w:rFonts w:hint="default" w:ascii="Times New Roman" w:hAnsi="Times New Roman" w:eastAsia="仿宋_GB2312" w:cs="Times New Roman"/>
                <w:b w:val="0"/>
                <w:bCs/>
                <w:color w:val="auto"/>
                <w:sz w:val="21"/>
                <w:szCs w:val="21"/>
                <w:highlight w:val="none"/>
                <w:vertAlign w:val="baseline"/>
                <w:lang w:eastAsia="zh-CN"/>
              </w:rPr>
              <w:t>统一社会信用代码</w:t>
            </w:r>
          </w:p>
        </w:tc>
        <w:tc>
          <w:tcPr>
            <w:tcW w:w="7006" w:type="dxa"/>
            <w:gridSpan w:val="3"/>
            <w:noWrap w:val="0"/>
            <w:vAlign w:val="center"/>
          </w:tcPr>
          <w:p w14:paraId="37895373">
            <w:pPr>
              <w:spacing w:beforeLines="0" w:afterLines="0" w:line="360" w:lineRule="exact"/>
              <w:jc w:val="both"/>
              <w:rPr>
                <w:rFonts w:hint="default" w:ascii="Times New Roman" w:hAnsi="Times New Roman" w:eastAsia="仿宋_GB2312" w:cs="Times New Roman"/>
                <w:b w:val="0"/>
                <w:bCs/>
                <w:color w:val="auto"/>
                <w:sz w:val="21"/>
                <w:szCs w:val="21"/>
                <w:highlight w:val="none"/>
                <w:vertAlign w:val="baseline"/>
              </w:rPr>
            </w:pPr>
          </w:p>
        </w:tc>
      </w:tr>
      <w:tr w14:paraId="7AF0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4" w:type="dxa"/>
            <w:noWrap w:val="0"/>
            <w:vAlign w:val="center"/>
          </w:tcPr>
          <w:p w14:paraId="7AB04EDC">
            <w:pPr>
              <w:spacing w:beforeLines="0" w:afterLines="0" w:line="360" w:lineRule="exact"/>
              <w:jc w:val="center"/>
              <w:rPr>
                <w:rFonts w:hint="default" w:ascii="Times New Roman" w:hAnsi="Times New Roman" w:eastAsia="仿宋_GB2312" w:cs="Times New Roman"/>
                <w:b w:val="0"/>
                <w:bCs/>
                <w:color w:val="auto"/>
                <w:sz w:val="21"/>
                <w:szCs w:val="21"/>
                <w:highlight w:val="none"/>
                <w:vertAlign w:val="baseline"/>
                <w:lang w:eastAsia="zh-CN"/>
              </w:rPr>
            </w:pPr>
            <w:r>
              <w:rPr>
                <w:rFonts w:hint="default" w:ascii="Times New Roman" w:hAnsi="Times New Roman" w:eastAsia="仿宋_GB2312" w:cs="Times New Roman"/>
                <w:b w:val="0"/>
                <w:bCs/>
                <w:color w:val="auto"/>
                <w:sz w:val="21"/>
                <w:szCs w:val="21"/>
                <w:highlight w:val="none"/>
                <w:vertAlign w:val="baseline"/>
                <w:lang w:eastAsia="zh-CN"/>
              </w:rPr>
              <w:t>注册地址</w:t>
            </w:r>
          </w:p>
        </w:tc>
        <w:tc>
          <w:tcPr>
            <w:tcW w:w="7006" w:type="dxa"/>
            <w:gridSpan w:val="3"/>
            <w:noWrap w:val="0"/>
            <w:vAlign w:val="center"/>
          </w:tcPr>
          <w:p w14:paraId="092F8423">
            <w:pPr>
              <w:spacing w:beforeLines="0" w:afterLines="0" w:line="360" w:lineRule="exact"/>
              <w:jc w:val="both"/>
              <w:rPr>
                <w:rFonts w:hint="default" w:ascii="Times New Roman" w:hAnsi="Times New Roman" w:eastAsia="仿宋_GB2312" w:cs="Times New Roman"/>
                <w:b w:val="0"/>
                <w:bCs/>
                <w:color w:val="auto"/>
                <w:sz w:val="21"/>
                <w:szCs w:val="21"/>
                <w:highlight w:val="none"/>
                <w:vertAlign w:val="baseline"/>
              </w:rPr>
            </w:pPr>
          </w:p>
        </w:tc>
      </w:tr>
      <w:tr w14:paraId="0BCD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974" w:type="dxa"/>
            <w:noWrap w:val="0"/>
            <w:vAlign w:val="center"/>
          </w:tcPr>
          <w:p w14:paraId="349A370D">
            <w:pPr>
              <w:spacing w:beforeLines="0" w:afterLines="0" w:line="360" w:lineRule="exact"/>
              <w:jc w:val="center"/>
              <w:rPr>
                <w:rFonts w:hint="default" w:ascii="Times New Roman" w:hAnsi="Times New Roman" w:eastAsia="仿宋_GB2312" w:cs="Times New Roman"/>
                <w:b w:val="0"/>
                <w:bCs/>
                <w:color w:val="auto"/>
                <w:sz w:val="21"/>
                <w:szCs w:val="21"/>
                <w:highlight w:val="none"/>
                <w:vertAlign w:val="baseline"/>
                <w:lang w:eastAsia="zh-CN"/>
              </w:rPr>
            </w:pPr>
            <w:r>
              <w:rPr>
                <w:rFonts w:hint="default" w:ascii="Times New Roman" w:hAnsi="Times New Roman" w:eastAsia="仿宋_GB2312" w:cs="Times New Roman"/>
                <w:b w:val="0"/>
                <w:bCs/>
                <w:color w:val="auto"/>
                <w:sz w:val="21"/>
                <w:szCs w:val="21"/>
                <w:highlight w:val="none"/>
                <w:vertAlign w:val="baseline"/>
                <w:lang w:eastAsia="zh-CN"/>
              </w:rPr>
              <w:t>实际生产经营地址</w:t>
            </w:r>
          </w:p>
        </w:tc>
        <w:tc>
          <w:tcPr>
            <w:tcW w:w="7006" w:type="dxa"/>
            <w:gridSpan w:val="3"/>
            <w:noWrap w:val="0"/>
            <w:vAlign w:val="center"/>
          </w:tcPr>
          <w:p w14:paraId="5C740DCE">
            <w:pPr>
              <w:spacing w:beforeLines="0" w:afterLines="0" w:line="360" w:lineRule="exact"/>
              <w:jc w:val="both"/>
              <w:rPr>
                <w:rFonts w:hint="default" w:ascii="Times New Roman" w:hAnsi="Times New Roman" w:eastAsia="仿宋_GB2312" w:cs="Times New Roman"/>
                <w:b w:val="0"/>
                <w:bCs/>
                <w:color w:val="auto"/>
                <w:sz w:val="21"/>
                <w:szCs w:val="21"/>
                <w:highlight w:val="none"/>
                <w:vertAlign w:val="baseline"/>
              </w:rPr>
            </w:pPr>
          </w:p>
        </w:tc>
      </w:tr>
      <w:tr w14:paraId="6881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7" w:type="dxa"/>
            <w:gridSpan w:val="3"/>
            <w:noWrap w:val="0"/>
            <w:vAlign w:val="center"/>
          </w:tcPr>
          <w:p w14:paraId="461DA8ED">
            <w:pPr>
              <w:spacing w:beforeLines="0" w:afterLines="0" w:line="360" w:lineRule="exact"/>
              <w:ind w:firstLine="210" w:firstLineChars="100"/>
              <w:jc w:val="center"/>
              <w:rPr>
                <w:rFonts w:hint="default" w:ascii="Times New Roman" w:hAnsi="Times New Roman" w:eastAsia="仿宋_GB2312" w:cs="Times New Roman"/>
                <w:b w:val="0"/>
                <w:bCs/>
                <w:color w:val="auto"/>
                <w:sz w:val="21"/>
                <w:szCs w:val="21"/>
                <w:highlight w:val="none"/>
                <w:vertAlign w:val="baseline"/>
                <w:lang w:eastAsia="zh-CN"/>
              </w:rPr>
            </w:pPr>
            <w:r>
              <w:rPr>
                <w:rFonts w:hint="default" w:ascii="Times New Roman" w:hAnsi="Times New Roman" w:eastAsia="仿宋_GB2312" w:cs="Times New Roman"/>
                <w:b w:val="0"/>
                <w:bCs/>
                <w:color w:val="auto"/>
                <w:sz w:val="21"/>
                <w:szCs w:val="21"/>
                <w:highlight w:val="none"/>
                <w:vertAlign w:val="baseline"/>
                <w:lang w:eastAsia="zh-CN"/>
              </w:rPr>
              <w:t>申报单位奖励时统计关系是否归属南沙区</w:t>
            </w:r>
          </w:p>
          <w:p w14:paraId="02982374">
            <w:pPr>
              <w:spacing w:beforeLines="0" w:afterLines="0" w:line="360" w:lineRule="exact"/>
              <w:ind w:firstLine="0" w:firstLineChars="0"/>
              <w:jc w:val="both"/>
              <w:rPr>
                <w:rFonts w:hint="default" w:ascii="Times New Roman" w:hAnsi="Times New Roman" w:eastAsia="仿宋_GB2312" w:cs="Times New Roman"/>
                <w:b w:val="0"/>
                <w:bCs/>
                <w:color w:val="auto"/>
                <w:sz w:val="21"/>
                <w:szCs w:val="21"/>
                <w:highlight w:val="none"/>
                <w:vertAlign w:val="baseline"/>
                <w:lang w:eastAsia="zh-CN"/>
              </w:rPr>
            </w:pPr>
            <w:r>
              <w:rPr>
                <w:rFonts w:hint="default" w:ascii="Times New Roman" w:hAnsi="Times New Roman" w:eastAsia="仿宋_GB2312" w:cs="Times New Roman"/>
                <w:b w:val="0"/>
                <w:bCs/>
                <w:color w:val="auto"/>
                <w:spacing w:val="-6"/>
                <w:sz w:val="18"/>
                <w:szCs w:val="18"/>
                <w:highlight w:val="none"/>
                <w:vertAlign w:val="baseline"/>
                <w:lang w:eastAsia="zh-CN"/>
              </w:rPr>
              <w:t>（如对统计关系及是否为规上</w:t>
            </w:r>
            <w:r>
              <w:rPr>
                <w:rFonts w:hint="eastAsia" w:ascii="Times New Roman" w:hAnsi="Times New Roman" w:eastAsia="仿宋_GB2312" w:cs="Times New Roman"/>
                <w:b w:val="0"/>
                <w:bCs/>
                <w:color w:val="auto"/>
                <w:spacing w:val="-6"/>
                <w:sz w:val="18"/>
                <w:szCs w:val="18"/>
                <w:highlight w:val="none"/>
                <w:vertAlign w:val="baseline"/>
                <w:lang w:eastAsia="zh-CN"/>
              </w:rPr>
              <w:t>文化</w:t>
            </w:r>
            <w:r>
              <w:rPr>
                <w:rFonts w:hint="default" w:ascii="Times New Roman" w:hAnsi="Times New Roman" w:eastAsia="仿宋_GB2312" w:cs="Times New Roman"/>
                <w:b w:val="0"/>
                <w:bCs/>
                <w:color w:val="auto"/>
                <w:spacing w:val="-6"/>
                <w:sz w:val="18"/>
                <w:szCs w:val="18"/>
                <w:highlight w:val="none"/>
                <w:vertAlign w:val="baseline"/>
                <w:lang w:eastAsia="zh-CN"/>
              </w:rPr>
              <w:t>企业有疑问，可咨询南沙区统计局：</w:t>
            </w:r>
            <w:r>
              <w:rPr>
                <w:rFonts w:hint="default" w:ascii="Times New Roman" w:hAnsi="Times New Roman" w:eastAsia="仿宋_GB2312" w:cs="Times New Roman"/>
                <w:b w:val="0"/>
                <w:bCs/>
                <w:color w:val="auto"/>
                <w:spacing w:val="-6"/>
                <w:sz w:val="18"/>
                <w:szCs w:val="18"/>
                <w:highlight w:val="none"/>
                <w:vertAlign w:val="baseline"/>
                <w:lang w:val="en-US" w:eastAsia="zh-CN"/>
              </w:rPr>
              <w:t>39053709</w:t>
            </w:r>
            <w:r>
              <w:rPr>
                <w:rFonts w:hint="default" w:ascii="Times New Roman" w:hAnsi="Times New Roman" w:eastAsia="仿宋_GB2312" w:cs="Times New Roman"/>
                <w:b w:val="0"/>
                <w:bCs/>
                <w:color w:val="auto"/>
                <w:spacing w:val="-6"/>
                <w:sz w:val="18"/>
                <w:szCs w:val="18"/>
                <w:highlight w:val="none"/>
                <w:vertAlign w:val="baseline"/>
                <w:lang w:eastAsia="zh-CN"/>
              </w:rPr>
              <w:t>）</w:t>
            </w:r>
          </w:p>
        </w:tc>
        <w:tc>
          <w:tcPr>
            <w:tcW w:w="2573" w:type="dxa"/>
            <w:noWrap w:val="0"/>
            <w:vAlign w:val="center"/>
          </w:tcPr>
          <w:p w14:paraId="3943839D">
            <w:pPr>
              <w:spacing w:beforeLines="0" w:afterLines="0" w:line="360" w:lineRule="exact"/>
              <w:ind w:firstLine="210" w:firstLineChars="100"/>
              <w:jc w:val="both"/>
              <w:rPr>
                <w:rFonts w:hint="default" w:ascii="Times New Roman" w:hAnsi="Times New Roman" w:eastAsia="仿宋_GB2312" w:cs="Times New Roman"/>
                <w:b w:val="0"/>
                <w:bCs/>
                <w:i w:val="0"/>
                <w:iCs w:val="0"/>
                <w:color w:val="auto"/>
                <w:sz w:val="21"/>
                <w:szCs w:val="21"/>
                <w:highlight w:val="none"/>
                <w:u w:val="none"/>
                <w:lang w:eastAsia="zh-CN"/>
              </w:rPr>
            </w:pPr>
            <w:r>
              <w:rPr>
                <w:rFonts w:hint="default" w:ascii="Times New Roman" w:hAnsi="Times New Roman" w:eastAsia="仿宋_GB2312" w:cs="Times New Roman"/>
                <w:b w:val="0"/>
                <w:bCs/>
                <w:i w:val="0"/>
                <w:iCs w:val="0"/>
                <w:color w:val="auto"/>
                <w:sz w:val="21"/>
                <w:szCs w:val="21"/>
                <w:highlight w:val="none"/>
                <w:u w:val="none"/>
                <w:lang w:eastAsia="zh-CN"/>
              </w:rPr>
              <w:sym w:font="Wingdings" w:char="00A8"/>
            </w:r>
            <w:r>
              <w:rPr>
                <w:rFonts w:hint="default" w:ascii="Times New Roman" w:hAnsi="Times New Roman" w:eastAsia="仿宋_GB2312" w:cs="Times New Roman"/>
                <w:b w:val="0"/>
                <w:bCs/>
                <w:i w:val="0"/>
                <w:iCs w:val="0"/>
                <w:color w:val="auto"/>
                <w:sz w:val="21"/>
                <w:szCs w:val="21"/>
                <w:highlight w:val="none"/>
                <w:u w:val="none"/>
                <w:lang w:eastAsia="zh-CN"/>
              </w:rPr>
              <w:t>是</w:t>
            </w:r>
            <w:r>
              <w:rPr>
                <w:rFonts w:hint="default" w:ascii="Times New Roman" w:hAnsi="Times New Roman" w:eastAsia="仿宋_GB2312" w:cs="Times New Roman"/>
                <w:b w:val="0"/>
                <w:bCs/>
                <w:i w:val="0"/>
                <w:iCs w:val="0"/>
                <w:color w:val="auto"/>
                <w:sz w:val="21"/>
                <w:szCs w:val="21"/>
                <w:highlight w:val="none"/>
                <w:u w:val="none"/>
                <w:lang w:val="en-US" w:eastAsia="zh-CN"/>
              </w:rPr>
              <w:t xml:space="preserve">       </w:t>
            </w:r>
            <w:r>
              <w:rPr>
                <w:rFonts w:hint="default" w:ascii="Times New Roman" w:hAnsi="Times New Roman" w:eastAsia="仿宋_GB2312" w:cs="Times New Roman"/>
                <w:b w:val="0"/>
                <w:bCs/>
                <w:i w:val="0"/>
                <w:iCs w:val="0"/>
                <w:color w:val="auto"/>
                <w:sz w:val="21"/>
                <w:szCs w:val="21"/>
                <w:highlight w:val="none"/>
                <w:u w:val="none"/>
                <w:lang w:val="en-US" w:eastAsia="zh-CN"/>
              </w:rPr>
              <w:sym w:font="Wingdings" w:char="00A8"/>
            </w:r>
            <w:r>
              <w:rPr>
                <w:rFonts w:hint="default" w:ascii="Times New Roman" w:hAnsi="Times New Roman" w:eastAsia="仿宋_GB2312" w:cs="Times New Roman"/>
                <w:b w:val="0"/>
                <w:bCs/>
                <w:i w:val="0"/>
                <w:iCs w:val="0"/>
                <w:color w:val="auto"/>
                <w:sz w:val="21"/>
                <w:szCs w:val="21"/>
                <w:highlight w:val="none"/>
                <w:u w:val="none"/>
                <w:lang w:eastAsia="zh-CN"/>
              </w:rPr>
              <w:t>否</w:t>
            </w:r>
          </w:p>
        </w:tc>
      </w:tr>
      <w:tr w14:paraId="7D55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4" w:type="dxa"/>
            <w:noWrap w:val="0"/>
            <w:vAlign w:val="center"/>
          </w:tcPr>
          <w:p w14:paraId="39F7141B">
            <w:pPr>
              <w:spacing w:beforeLines="0" w:afterLines="0" w:line="360" w:lineRule="exact"/>
              <w:jc w:val="center"/>
              <w:rPr>
                <w:rFonts w:hint="default" w:ascii="Times New Roman" w:hAnsi="Times New Roman" w:eastAsia="仿宋_GB2312" w:cs="Times New Roman"/>
                <w:b w:val="0"/>
                <w:bCs/>
                <w:color w:val="auto"/>
                <w:sz w:val="21"/>
                <w:szCs w:val="21"/>
                <w:highlight w:val="none"/>
                <w:lang w:val="en-US" w:eastAsia="zh-CN"/>
              </w:rPr>
            </w:pPr>
            <w:r>
              <w:rPr>
                <w:rFonts w:hint="default" w:ascii="Times New Roman" w:hAnsi="Times New Roman" w:eastAsia="仿宋_GB2312" w:cs="Times New Roman"/>
                <w:b w:val="0"/>
                <w:bCs/>
                <w:color w:val="auto"/>
                <w:sz w:val="21"/>
                <w:szCs w:val="21"/>
                <w:highlight w:val="none"/>
                <w:lang w:val="en-US" w:eastAsia="zh-CN"/>
              </w:rPr>
              <w:t>在南沙缴纳社保的员工数量</w:t>
            </w:r>
          </w:p>
          <w:p w14:paraId="49A73AE1">
            <w:pPr>
              <w:spacing w:beforeLines="0" w:afterLines="0" w:line="360" w:lineRule="exact"/>
              <w:jc w:val="center"/>
              <w:rPr>
                <w:rFonts w:hint="default" w:ascii="Times New Roman" w:hAnsi="Times New Roman" w:eastAsia="仿宋_GB2312" w:cs="Times New Roman"/>
                <w:b w:val="0"/>
                <w:bCs/>
                <w:color w:val="auto"/>
                <w:sz w:val="21"/>
                <w:szCs w:val="21"/>
                <w:highlight w:val="none"/>
                <w:vertAlign w:val="baseline"/>
                <w:lang w:val="en-US" w:eastAsia="zh-CN"/>
              </w:rPr>
            </w:pPr>
            <w:r>
              <w:rPr>
                <w:rFonts w:hint="default" w:ascii="Times New Roman" w:hAnsi="Times New Roman" w:eastAsia="仿宋_GB2312" w:cs="Times New Roman"/>
                <w:b w:val="0"/>
                <w:bCs/>
                <w:color w:val="auto"/>
                <w:sz w:val="21"/>
                <w:szCs w:val="21"/>
                <w:highlight w:val="none"/>
                <w:lang w:val="en-US" w:eastAsia="zh-CN"/>
              </w:rPr>
              <w:t>（2025年</w:t>
            </w:r>
            <w:r>
              <w:rPr>
                <w:rFonts w:hint="eastAsia" w:ascii="Times New Roman" w:hAnsi="Times New Roman" w:eastAsia="仿宋_GB2312" w:cs="Times New Roman"/>
                <w:b w:val="0"/>
                <w:bCs/>
                <w:color w:val="auto"/>
                <w:sz w:val="21"/>
                <w:szCs w:val="21"/>
                <w:highlight w:val="none"/>
                <w:lang w:val="en-US" w:eastAsia="zh-CN"/>
              </w:rPr>
              <w:t>12</w:t>
            </w:r>
            <w:r>
              <w:rPr>
                <w:rFonts w:hint="default" w:ascii="Times New Roman" w:hAnsi="Times New Roman" w:eastAsia="仿宋_GB2312" w:cs="Times New Roman"/>
                <w:b w:val="0"/>
                <w:bCs/>
                <w:color w:val="auto"/>
                <w:sz w:val="21"/>
                <w:szCs w:val="21"/>
                <w:highlight w:val="none"/>
                <w:lang w:val="en-US" w:eastAsia="zh-CN"/>
              </w:rPr>
              <w:t>月）</w:t>
            </w:r>
          </w:p>
        </w:tc>
        <w:tc>
          <w:tcPr>
            <w:tcW w:w="7006" w:type="dxa"/>
            <w:gridSpan w:val="3"/>
            <w:noWrap w:val="0"/>
            <w:vAlign w:val="center"/>
          </w:tcPr>
          <w:p w14:paraId="4232DEFF">
            <w:pPr>
              <w:spacing w:beforeLines="0" w:afterLines="0" w:line="360" w:lineRule="exact"/>
              <w:jc w:val="both"/>
              <w:rPr>
                <w:rFonts w:hint="default" w:ascii="Times New Roman" w:hAnsi="Times New Roman" w:eastAsia="仿宋_GB2312" w:cs="Times New Roman"/>
                <w:b w:val="0"/>
                <w:bCs/>
                <w:color w:val="auto"/>
                <w:sz w:val="21"/>
                <w:szCs w:val="21"/>
                <w:highlight w:val="none"/>
                <w:vertAlign w:val="baseline"/>
                <w:lang w:eastAsia="zh-CN"/>
              </w:rPr>
            </w:pPr>
          </w:p>
        </w:tc>
      </w:tr>
      <w:tr w14:paraId="07B6D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0" w:type="dxa"/>
            <w:gridSpan w:val="2"/>
            <w:noWrap w:val="0"/>
            <w:vAlign w:val="center"/>
          </w:tcPr>
          <w:p w14:paraId="385442F3">
            <w:pPr>
              <w:spacing w:beforeLines="0" w:afterLines="0" w:line="360" w:lineRule="exact"/>
              <w:jc w:val="center"/>
              <w:rPr>
                <w:rFonts w:hint="default" w:ascii="Times New Roman" w:hAnsi="Times New Roman" w:eastAsia="仿宋_GB2312" w:cs="Times New Roman"/>
                <w:b w:val="0"/>
                <w:bCs/>
                <w:color w:val="auto"/>
                <w:sz w:val="21"/>
                <w:szCs w:val="21"/>
                <w:highlight w:val="none"/>
                <w:vertAlign w:val="baseline"/>
                <w:lang w:val="en-US" w:eastAsia="zh-CN"/>
              </w:rPr>
            </w:pPr>
            <w:r>
              <w:rPr>
                <w:rFonts w:hint="default" w:ascii="Times New Roman" w:hAnsi="Times New Roman" w:eastAsia="仿宋_GB2312" w:cs="Times New Roman"/>
                <w:b w:val="0"/>
                <w:bCs/>
                <w:color w:val="auto"/>
                <w:sz w:val="21"/>
                <w:szCs w:val="21"/>
                <w:highlight w:val="none"/>
                <w:lang w:eastAsia="zh-CN"/>
              </w:rPr>
              <w:t>办公场地情况</w:t>
            </w:r>
          </w:p>
        </w:tc>
        <w:tc>
          <w:tcPr>
            <w:tcW w:w="4360" w:type="dxa"/>
            <w:gridSpan w:val="2"/>
            <w:noWrap w:val="0"/>
            <w:vAlign w:val="center"/>
          </w:tcPr>
          <w:p w14:paraId="273D790E">
            <w:pPr>
              <w:widowControl w:val="0"/>
              <w:adjustRightInd/>
              <w:snapToGrid/>
              <w:spacing w:beforeLines="0" w:afterLines="0" w:line="360" w:lineRule="exact"/>
              <w:jc w:val="center"/>
              <w:rPr>
                <w:rFonts w:hint="default" w:ascii="Times New Roman" w:hAnsi="Times New Roman" w:eastAsia="仿宋_GB2312" w:cs="Times New Roman"/>
                <w:b w:val="0"/>
                <w:bCs/>
                <w:color w:val="auto"/>
                <w:sz w:val="21"/>
                <w:szCs w:val="21"/>
                <w:highlight w:val="none"/>
                <w:vertAlign w:val="baseline"/>
              </w:rPr>
            </w:pPr>
            <w:r>
              <w:rPr>
                <w:rFonts w:hint="default" w:ascii="Times New Roman" w:hAnsi="Times New Roman" w:eastAsia="仿宋_GB2312" w:cs="Times New Roman"/>
                <w:b w:val="0"/>
                <w:bCs/>
                <w:color w:val="auto"/>
                <w:sz w:val="21"/>
                <w:szCs w:val="21"/>
                <w:highlight w:val="none"/>
                <w:lang w:val="en-US" w:eastAsia="zh-CN"/>
              </w:rPr>
              <w:t>场地来源</w:t>
            </w:r>
          </w:p>
        </w:tc>
      </w:tr>
      <w:tr w14:paraId="06BD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4" w:type="dxa"/>
            <w:vMerge w:val="restart"/>
            <w:noWrap w:val="0"/>
            <w:vAlign w:val="center"/>
          </w:tcPr>
          <w:p w14:paraId="3EA4FD62">
            <w:pPr>
              <w:spacing w:beforeLines="0" w:afterLines="0" w:line="360" w:lineRule="exact"/>
              <w:jc w:val="center"/>
              <w:rPr>
                <w:rFonts w:hint="default" w:ascii="Times New Roman" w:hAnsi="Times New Roman" w:eastAsia="仿宋_GB2312" w:cs="Times New Roman"/>
                <w:b w:val="0"/>
                <w:bCs/>
                <w:color w:val="auto"/>
                <w:sz w:val="21"/>
                <w:szCs w:val="21"/>
                <w:highlight w:val="none"/>
                <w:vertAlign w:val="baseline"/>
                <w:lang w:eastAsia="zh-CN"/>
              </w:rPr>
            </w:pPr>
            <w:r>
              <w:rPr>
                <w:rFonts w:hint="default" w:ascii="Times New Roman" w:hAnsi="Times New Roman" w:eastAsia="仿宋_GB2312" w:cs="Times New Roman"/>
                <w:b w:val="0"/>
                <w:bCs/>
                <w:color w:val="auto"/>
                <w:sz w:val="21"/>
                <w:szCs w:val="21"/>
                <w:highlight w:val="none"/>
                <w:vertAlign w:val="baseline"/>
                <w:lang w:eastAsia="zh-CN"/>
              </w:rPr>
              <w:t>注册资本</w:t>
            </w:r>
          </w:p>
        </w:tc>
        <w:tc>
          <w:tcPr>
            <w:tcW w:w="2646" w:type="dxa"/>
            <w:noWrap w:val="0"/>
            <w:vAlign w:val="center"/>
          </w:tcPr>
          <w:p w14:paraId="488B531D">
            <w:pPr>
              <w:widowControl w:val="0"/>
              <w:adjustRightInd/>
              <w:snapToGrid/>
              <w:spacing w:beforeLines="0" w:afterLines="0" w:line="360" w:lineRule="exact"/>
              <w:jc w:val="center"/>
              <w:rPr>
                <w:rFonts w:hint="default" w:ascii="Times New Roman" w:hAnsi="Times New Roman" w:eastAsia="仿宋_GB2312" w:cs="Times New Roman"/>
                <w:b w:val="0"/>
                <w:bCs/>
                <w:color w:val="auto"/>
                <w:sz w:val="21"/>
                <w:szCs w:val="21"/>
                <w:highlight w:val="none"/>
                <w:lang w:eastAsia="zh-CN"/>
              </w:rPr>
            </w:pPr>
            <w:r>
              <w:rPr>
                <w:rFonts w:hint="default" w:ascii="Times New Roman" w:hAnsi="Times New Roman" w:eastAsia="仿宋_GB2312" w:cs="Times New Roman"/>
                <w:b w:val="0"/>
                <w:bCs/>
                <w:color w:val="auto"/>
                <w:sz w:val="21"/>
                <w:szCs w:val="21"/>
                <w:highlight w:val="none"/>
                <w:lang w:eastAsia="zh-CN"/>
              </w:rPr>
              <w:t>场地面积</w:t>
            </w:r>
          </w:p>
          <w:p w14:paraId="543B55F1">
            <w:pPr>
              <w:widowControl w:val="0"/>
              <w:adjustRightInd/>
              <w:snapToGrid/>
              <w:spacing w:beforeLines="0" w:afterLines="0" w:line="360" w:lineRule="exact"/>
              <w:jc w:val="center"/>
              <w:rPr>
                <w:rFonts w:hint="default" w:ascii="Times New Roman" w:hAnsi="Times New Roman" w:eastAsia="仿宋_GB2312" w:cs="Times New Roman"/>
                <w:b w:val="0"/>
                <w:bCs/>
                <w:color w:val="auto"/>
                <w:kern w:val="2"/>
                <w:sz w:val="21"/>
                <w:szCs w:val="21"/>
                <w:highlight w:val="none"/>
                <w:lang w:val="en-US" w:eastAsia="zh-CN" w:bidi="ar-SA"/>
              </w:rPr>
            </w:pPr>
            <w:r>
              <w:rPr>
                <w:rFonts w:hint="default" w:ascii="Times New Roman" w:hAnsi="Times New Roman" w:eastAsia="仿宋_GB2312" w:cs="Times New Roman"/>
                <w:b w:val="0"/>
                <w:bCs/>
                <w:color w:val="auto"/>
                <w:sz w:val="18"/>
                <w:szCs w:val="18"/>
                <w:highlight w:val="none"/>
                <w:lang w:eastAsia="zh-CN"/>
              </w:rPr>
              <w:t>（以租赁登记备案证明或不动产查册上的面积为准）</w:t>
            </w:r>
          </w:p>
        </w:tc>
        <w:tc>
          <w:tcPr>
            <w:tcW w:w="4360" w:type="dxa"/>
            <w:gridSpan w:val="2"/>
            <w:noWrap w:val="0"/>
            <w:vAlign w:val="center"/>
          </w:tcPr>
          <w:p w14:paraId="2624F5FA">
            <w:pPr>
              <w:spacing w:beforeLines="0" w:afterLines="0" w:line="360" w:lineRule="exact"/>
              <w:jc w:val="center"/>
              <w:rPr>
                <w:rFonts w:hint="default" w:ascii="Times New Roman" w:hAnsi="Times New Roman" w:eastAsia="仿宋_GB2312" w:cs="Times New Roman"/>
                <w:b w:val="0"/>
                <w:bCs/>
                <w:color w:val="auto"/>
                <w:sz w:val="21"/>
                <w:szCs w:val="21"/>
                <w:highlight w:val="none"/>
                <w:vertAlign w:val="baseline"/>
              </w:rPr>
            </w:pPr>
            <w:r>
              <w:rPr>
                <w:rFonts w:hint="eastAsia" w:ascii="Times New Roman" w:hAnsi="Times New Roman" w:eastAsia="仿宋_GB2312" w:cs="Times New Roman"/>
                <w:b w:val="0"/>
                <w:bCs/>
                <w:color w:val="auto"/>
                <w:sz w:val="21"/>
                <w:szCs w:val="21"/>
                <w:highlight w:val="none"/>
                <w:lang w:eastAsia="zh-CN"/>
              </w:rPr>
              <w:t>□</w:t>
            </w:r>
            <w:r>
              <w:rPr>
                <w:rFonts w:hint="default" w:ascii="Times New Roman" w:hAnsi="Times New Roman" w:eastAsia="仿宋_GB2312" w:cs="Times New Roman"/>
                <w:b w:val="0"/>
                <w:bCs/>
                <w:color w:val="auto"/>
                <w:sz w:val="21"/>
                <w:szCs w:val="21"/>
                <w:highlight w:val="none"/>
                <w:lang w:eastAsia="zh-CN"/>
              </w:rPr>
              <w:t>租赁</w:t>
            </w:r>
            <w:r>
              <w:rPr>
                <w:rFonts w:hint="default" w:ascii="Times New Roman" w:hAnsi="Times New Roman" w:eastAsia="仿宋_GB2312" w:cs="Times New Roman"/>
                <w:b w:val="0"/>
                <w:bCs/>
                <w:color w:val="auto"/>
                <w:sz w:val="21"/>
                <w:szCs w:val="21"/>
                <w:highlight w:val="none"/>
              </w:rPr>
              <w:t xml:space="preserve">  </w:t>
            </w:r>
            <w:r>
              <w:rPr>
                <w:rFonts w:hint="default" w:ascii="Times New Roman" w:hAnsi="Times New Roman" w:eastAsia="仿宋_GB2312" w:cs="Times New Roman"/>
                <w:b w:val="0"/>
                <w:bCs/>
                <w:color w:val="auto"/>
                <w:sz w:val="21"/>
                <w:szCs w:val="21"/>
                <w:highlight w:val="none"/>
                <w:lang w:val="en"/>
              </w:rPr>
              <w:t xml:space="preserve"> </w:t>
            </w:r>
            <w:r>
              <w:rPr>
                <w:rFonts w:hint="default" w:ascii="Times New Roman" w:hAnsi="Times New Roman" w:eastAsia="仿宋_GB2312" w:cs="Times New Roman"/>
                <w:b w:val="0"/>
                <w:bCs/>
                <w:color w:val="auto"/>
                <w:sz w:val="21"/>
                <w:szCs w:val="21"/>
                <w:highlight w:val="none"/>
              </w:rPr>
              <w:t xml:space="preserve"> </w:t>
            </w:r>
            <w:r>
              <w:rPr>
                <w:rFonts w:hint="eastAsia" w:ascii="Times New Roman" w:hAnsi="Times New Roman" w:eastAsia="仿宋_GB2312" w:cs="Times New Roman"/>
                <w:b w:val="0"/>
                <w:bCs/>
                <w:color w:val="auto"/>
                <w:sz w:val="21"/>
                <w:szCs w:val="21"/>
                <w:highlight w:val="none"/>
                <w:lang w:eastAsia="zh-CN"/>
              </w:rPr>
              <w:t>□</w:t>
            </w:r>
            <w:r>
              <w:rPr>
                <w:rFonts w:hint="default" w:ascii="Times New Roman" w:hAnsi="Times New Roman" w:eastAsia="仿宋_GB2312" w:cs="Times New Roman"/>
                <w:b w:val="0"/>
                <w:bCs/>
                <w:color w:val="auto"/>
                <w:sz w:val="21"/>
                <w:szCs w:val="21"/>
                <w:highlight w:val="none"/>
                <w:lang w:eastAsia="zh-CN"/>
              </w:rPr>
              <w:t>购买</w:t>
            </w:r>
          </w:p>
        </w:tc>
      </w:tr>
      <w:tr w14:paraId="7C8A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1974" w:type="dxa"/>
            <w:vMerge w:val="continue"/>
            <w:noWrap w:val="0"/>
            <w:vAlign w:val="center"/>
          </w:tcPr>
          <w:p w14:paraId="2F8E4961">
            <w:pPr>
              <w:spacing w:beforeLines="0" w:afterLines="0" w:line="360" w:lineRule="exact"/>
              <w:jc w:val="center"/>
              <w:rPr>
                <w:rFonts w:hint="default" w:ascii="Times New Roman" w:hAnsi="Times New Roman" w:eastAsia="仿宋_GB2312" w:cs="Times New Roman"/>
                <w:b w:val="0"/>
                <w:bCs/>
                <w:color w:val="auto"/>
                <w:sz w:val="21"/>
                <w:szCs w:val="21"/>
                <w:highlight w:val="none"/>
                <w:vertAlign w:val="baseline"/>
                <w:lang w:eastAsia="zh-CN"/>
              </w:rPr>
            </w:pPr>
          </w:p>
        </w:tc>
        <w:tc>
          <w:tcPr>
            <w:tcW w:w="2646" w:type="dxa"/>
            <w:noWrap w:val="0"/>
            <w:vAlign w:val="center"/>
          </w:tcPr>
          <w:p w14:paraId="1198E45F">
            <w:pPr>
              <w:spacing w:beforeLines="0" w:afterLines="0" w:line="360" w:lineRule="exact"/>
              <w:jc w:val="both"/>
              <w:rPr>
                <w:rFonts w:hint="default" w:ascii="Times New Roman" w:hAnsi="Times New Roman" w:eastAsia="仿宋_GB2312" w:cs="Times New Roman"/>
                <w:b w:val="0"/>
                <w:bCs/>
                <w:color w:val="auto"/>
                <w:kern w:val="2"/>
                <w:sz w:val="21"/>
                <w:szCs w:val="21"/>
                <w:highlight w:val="none"/>
                <w:lang w:val="en-US" w:eastAsia="zh-CN" w:bidi="ar-SA"/>
              </w:rPr>
            </w:pPr>
            <w:r>
              <w:rPr>
                <w:rFonts w:hint="default" w:ascii="Times New Roman" w:hAnsi="Times New Roman" w:eastAsia="仿宋_GB2312" w:cs="Times New Roman"/>
                <w:b w:val="0"/>
                <w:bCs/>
                <w:color w:val="auto"/>
                <w:sz w:val="21"/>
                <w:szCs w:val="21"/>
                <w:highlight w:val="none"/>
                <w:vertAlign w:val="baseline"/>
                <w:lang w:val="en-US" w:eastAsia="zh-CN"/>
              </w:rPr>
              <w:t>XX万元，实缴XX万元</w:t>
            </w:r>
          </w:p>
        </w:tc>
        <w:tc>
          <w:tcPr>
            <w:tcW w:w="4360" w:type="dxa"/>
            <w:gridSpan w:val="2"/>
            <w:noWrap w:val="0"/>
            <w:vAlign w:val="center"/>
          </w:tcPr>
          <w:p w14:paraId="4E333127">
            <w:pPr>
              <w:spacing w:beforeLines="0" w:afterLines="0" w:line="360" w:lineRule="exact"/>
              <w:jc w:val="center"/>
              <w:rPr>
                <w:rFonts w:hint="default" w:ascii="Times New Roman" w:hAnsi="Times New Roman" w:eastAsia="仿宋_GB2312" w:cs="Times New Roman"/>
                <w:b w:val="0"/>
                <w:bCs/>
                <w:color w:val="auto"/>
                <w:sz w:val="21"/>
                <w:szCs w:val="21"/>
                <w:highlight w:val="none"/>
                <w:vertAlign w:val="baseline"/>
              </w:rPr>
            </w:pPr>
            <w:r>
              <w:rPr>
                <w:rFonts w:hint="default" w:ascii="Times New Roman" w:hAnsi="Times New Roman" w:eastAsia="仿宋_GB2312" w:cs="Times New Roman"/>
                <w:b w:val="0"/>
                <w:bCs/>
                <w:color w:val="auto"/>
                <w:sz w:val="21"/>
                <w:szCs w:val="21"/>
                <w:highlight w:val="none"/>
                <w:u w:val="single"/>
                <w:lang w:eastAsia="zh-CN"/>
              </w:rPr>
              <w:t>（</w:t>
            </w:r>
            <w:r>
              <w:rPr>
                <w:rFonts w:hint="default" w:ascii="Times New Roman" w:hAnsi="Times New Roman" w:eastAsia="仿宋_GB2312" w:cs="Times New Roman"/>
                <w:b w:val="0"/>
                <w:bCs/>
                <w:color w:val="auto"/>
                <w:sz w:val="21"/>
                <w:szCs w:val="21"/>
                <w:highlight w:val="none"/>
                <w:u w:val="single"/>
                <w:lang w:val="en-US" w:eastAsia="zh-CN"/>
              </w:rPr>
              <w:t xml:space="preserve">     </w:t>
            </w:r>
            <w:r>
              <w:rPr>
                <w:rFonts w:hint="default" w:ascii="Times New Roman" w:hAnsi="Times New Roman" w:eastAsia="仿宋_GB2312" w:cs="Times New Roman"/>
                <w:b w:val="0"/>
                <w:bCs/>
                <w:color w:val="auto"/>
                <w:sz w:val="21"/>
                <w:szCs w:val="21"/>
                <w:highlight w:val="none"/>
                <w:u w:val="single"/>
                <w:lang w:eastAsia="zh-CN"/>
              </w:rPr>
              <w:t>）</w:t>
            </w:r>
            <w:r>
              <w:rPr>
                <w:rFonts w:hint="default" w:ascii="Times New Roman" w:hAnsi="Times New Roman" w:eastAsia="仿宋_GB2312" w:cs="Times New Roman"/>
                <w:b w:val="0"/>
                <w:bCs/>
                <w:color w:val="auto"/>
                <w:sz w:val="21"/>
                <w:szCs w:val="21"/>
                <w:highlight w:val="none"/>
                <w:lang w:eastAsia="zh-CN"/>
              </w:rPr>
              <w:t>平方米</w:t>
            </w:r>
          </w:p>
        </w:tc>
      </w:tr>
      <w:tr w14:paraId="1CA4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4" w:type="dxa"/>
            <w:noWrap w:val="0"/>
            <w:vAlign w:val="center"/>
          </w:tcPr>
          <w:p w14:paraId="2191AC2C">
            <w:pPr>
              <w:spacing w:beforeLines="0" w:afterLines="0" w:line="360" w:lineRule="exact"/>
              <w:ind w:firstLine="210" w:firstLineChars="100"/>
              <w:jc w:val="center"/>
              <w:rPr>
                <w:rFonts w:hint="default" w:ascii="Times New Roman" w:hAnsi="Times New Roman" w:eastAsia="仿宋_GB2312" w:cs="Times New Roman"/>
                <w:b w:val="0"/>
                <w:bCs/>
                <w:color w:val="auto"/>
                <w:sz w:val="21"/>
                <w:szCs w:val="21"/>
                <w:highlight w:val="none"/>
                <w:vertAlign w:val="baseline"/>
                <w:lang w:eastAsia="zh-CN"/>
              </w:rPr>
            </w:pPr>
            <w:r>
              <w:rPr>
                <w:rFonts w:hint="default" w:ascii="Times New Roman" w:hAnsi="Times New Roman" w:eastAsia="仿宋_GB2312" w:cs="Times New Roman"/>
                <w:b w:val="0"/>
                <w:bCs/>
                <w:color w:val="auto"/>
                <w:sz w:val="21"/>
                <w:szCs w:val="21"/>
                <w:highlight w:val="none"/>
                <w:vertAlign w:val="baseline"/>
                <w:lang w:eastAsia="zh-CN"/>
              </w:rPr>
              <w:t>法定代表人</w:t>
            </w:r>
          </w:p>
        </w:tc>
        <w:tc>
          <w:tcPr>
            <w:tcW w:w="2646" w:type="dxa"/>
            <w:noWrap w:val="0"/>
            <w:vAlign w:val="center"/>
          </w:tcPr>
          <w:p w14:paraId="7802169E">
            <w:pPr>
              <w:spacing w:beforeLines="0" w:afterLines="0" w:line="360" w:lineRule="exact"/>
              <w:jc w:val="both"/>
              <w:rPr>
                <w:rFonts w:hint="default" w:ascii="Times New Roman" w:hAnsi="Times New Roman" w:eastAsia="仿宋_GB2312" w:cs="Times New Roman"/>
                <w:b w:val="0"/>
                <w:bCs/>
                <w:color w:val="auto"/>
                <w:sz w:val="21"/>
                <w:szCs w:val="21"/>
                <w:highlight w:val="none"/>
                <w:vertAlign w:val="baseline"/>
                <w:lang w:val="en-US" w:eastAsia="zh-CN"/>
              </w:rPr>
            </w:pPr>
          </w:p>
        </w:tc>
        <w:tc>
          <w:tcPr>
            <w:tcW w:w="1787" w:type="dxa"/>
            <w:noWrap w:val="0"/>
            <w:vAlign w:val="center"/>
          </w:tcPr>
          <w:p w14:paraId="125B6D9A">
            <w:pPr>
              <w:spacing w:beforeLines="0" w:afterLines="0" w:line="360" w:lineRule="exact"/>
              <w:jc w:val="center"/>
              <w:rPr>
                <w:rFonts w:hint="default" w:ascii="Times New Roman" w:hAnsi="Times New Roman" w:eastAsia="仿宋_GB2312" w:cs="Times New Roman"/>
                <w:b w:val="0"/>
                <w:bCs/>
                <w:color w:val="auto"/>
                <w:sz w:val="21"/>
                <w:szCs w:val="21"/>
                <w:highlight w:val="none"/>
                <w:vertAlign w:val="baseline"/>
                <w:lang w:eastAsia="zh-CN"/>
              </w:rPr>
            </w:pPr>
            <w:r>
              <w:rPr>
                <w:rFonts w:hint="default" w:ascii="Times New Roman" w:hAnsi="Times New Roman" w:eastAsia="仿宋_GB2312" w:cs="Times New Roman"/>
                <w:b w:val="0"/>
                <w:bCs/>
                <w:color w:val="auto"/>
                <w:sz w:val="21"/>
                <w:szCs w:val="21"/>
                <w:highlight w:val="none"/>
                <w:vertAlign w:val="baseline"/>
                <w:lang w:eastAsia="zh-CN"/>
              </w:rPr>
              <w:t>注册时间</w:t>
            </w:r>
          </w:p>
        </w:tc>
        <w:tc>
          <w:tcPr>
            <w:tcW w:w="2573" w:type="dxa"/>
            <w:noWrap w:val="0"/>
            <w:vAlign w:val="center"/>
          </w:tcPr>
          <w:p w14:paraId="2EDFF39D">
            <w:pPr>
              <w:spacing w:beforeLines="0" w:afterLines="0" w:line="360" w:lineRule="exact"/>
              <w:jc w:val="both"/>
              <w:rPr>
                <w:rFonts w:hint="default" w:ascii="Times New Roman" w:hAnsi="Times New Roman" w:eastAsia="仿宋_GB2312" w:cs="Times New Roman"/>
                <w:b w:val="0"/>
                <w:bCs/>
                <w:color w:val="auto"/>
                <w:sz w:val="21"/>
                <w:szCs w:val="21"/>
                <w:highlight w:val="none"/>
                <w:vertAlign w:val="baseline"/>
              </w:rPr>
            </w:pPr>
          </w:p>
        </w:tc>
      </w:tr>
      <w:tr w14:paraId="4C01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4" w:type="dxa"/>
            <w:noWrap w:val="0"/>
            <w:vAlign w:val="center"/>
          </w:tcPr>
          <w:p w14:paraId="56B7A790">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rPr>
                <w:rFonts w:hint="default" w:ascii="Times New Roman" w:hAnsi="Times New Roman" w:eastAsia="仿宋_GB2312" w:cs="Times New Roman"/>
                <w:b w:val="0"/>
                <w:bCs/>
                <w:color w:val="auto"/>
                <w:sz w:val="21"/>
                <w:szCs w:val="21"/>
                <w:highlight w:val="none"/>
                <w:vertAlign w:val="baseline"/>
                <w:lang w:eastAsia="zh-CN"/>
              </w:rPr>
            </w:pPr>
            <w:r>
              <w:rPr>
                <w:rFonts w:hint="default" w:ascii="Times New Roman" w:hAnsi="Times New Roman" w:eastAsia="仿宋_GB2312" w:cs="Times New Roman"/>
                <w:b w:val="0"/>
                <w:bCs/>
                <w:color w:val="auto"/>
                <w:sz w:val="21"/>
                <w:szCs w:val="21"/>
                <w:highlight w:val="none"/>
                <w:vertAlign w:val="baseline"/>
                <w:lang w:eastAsia="zh-CN"/>
              </w:rPr>
              <w:t>开户许可证</w:t>
            </w:r>
          </w:p>
          <w:p w14:paraId="6471AEF6">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rPr>
                <w:rFonts w:hint="default" w:ascii="Times New Roman" w:hAnsi="Times New Roman" w:eastAsia="仿宋_GB2312" w:cs="Times New Roman"/>
                <w:b w:val="0"/>
                <w:bCs/>
                <w:color w:val="auto"/>
                <w:sz w:val="21"/>
                <w:szCs w:val="21"/>
                <w:highlight w:val="none"/>
                <w:vertAlign w:val="baseline"/>
                <w:lang w:eastAsia="zh-CN"/>
              </w:rPr>
            </w:pPr>
            <w:r>
              <w:rPr>
                <w:rFonts w:hint="default" w:ascii="Times New Roman" w:hAnsi="Times New Roman" w:eastAsia="仿宋_GB2312" w:cs="Times New Roman"/>
                <w:b w:val="0"/>
                <w:bCs/>
                <w:color w:val="auto"/>
                <w:sz w:val="21"/>
                <w:szCs w:val="21"/>
                <w:highlight w:val="none"/>
                <w:vertAlign w:val="baseline"/>
                <w:lang w:eastAsia="zh-CN"/>
              </w:rPr>
              <w:t>银行（全称）</w:t>
            </w:r>
          </w:p>
        </w:tc>
        <w:tc>
          <w:tcPr>
            <w:tcW w:w="2646" w:type="dxa"/>
            <w:noWrap w:val="0"/>
            <w:vAlign w:val="center"/>
          </w:tcPr>
          <w:p w14:paraId="4E5873B7">
            <w:pPr>
              <w:keepNext w:val="0"/>
              <w:keepLines w:val="0"/>
              <w:pageBreakBefore w:val="0"/>
              <w:widowControl w:val="0"/>
              <w:kinsoku/>
              <w:wordWrap/>
              <w:overflowPunct/>
              <w:topLinePunct w:val="0"/>
              <w:autoSpaceDE/>
              <w:autoSpaceDN/>
              <w:bidi w:val="0"/>
              <w:adjustRightInd/>
              <w:snapToGrid/>
              <w:spacing w:beforeLines="0" w:afterLines="0" w:line="360" w:lineRule="exact"/>
              <w:jc w:val="both"/>
              <w:textAlignment w:val="auto"/>
              <w:rPr>
                <w:rFonts w:hint="default" w:ascii="Times New Roman" w:hAnsi="Times New Roman" w:eastAsia="仿宋_GB2312" w:cs="Times New Roman"/>
                <w:b w:val="0"/>
                <w:bCs/>
                <w:color w:val="auto"/>
                <w:sz w:val="21"/>
                <w:szCs w:val="21"/>
                <w:highlight w:val="none"/>
                <w:vertAlign w:val="baseline"/>
                <w:lang w:val="en-US" w:eastAsia="zh-CN"/>
              </w:rPr>
            </w:pPr>
            <w:r>
              <w:rPr>
                <w:rFonts w:hint="default" w:ascii="Times New Roman" w:hAnsi="Times New Roman" w:eastAsia="仿宋_GB2312" w:cs="Times New Roman"/>
                <w:b w:val="0"/>
                <w:bCs/>
                <w:color w:val="auto"/>
                <w:sz w:val="21"/>
                <w:szCs w:val="21"/>
                <w:highlight w:val="none"/>
                <w:vertAlign w:val="baseline"/>
                <w:lang w:eastAsia="zh-CN"/>
              </w:rPr>
              <w:t>例：中国工商银行股份有限公司xx支行</w:t>
            </w:r>
          </w:p>
        </w:tc>
        <w:tc>
          <w:tcPr>
            <w:tcW w:w="1787" w:type="dxa"/>
            <w:noWrap w:val="0"/>
            <w:vAlign w:val="center"/>
          </w:tcPr>
          <w:p w14:paraId="51B8CC3F">
            <w:pPr>
              <w:spacing w:beforeLines="0" w:afterLines="0" w:line="360" w:lineRule="exact"/>
              <w:jc w:val="center"/>
              <w:rPr>
                <w:rFonts w:hint="default" w:ascii="Times New Roman" w:hAnsi="Times New Roman" w:eastAsia="仿宋_GB2312" w:cs="Times New Roman"/>
                <w:b w:val="0"/>
                <w:bCs/>
                <w:color w:val="auto"/>
                <w:sz w:val="21"/>
                <w:szCs w:val="21"/>
                <w:highlight w:val="none"/>
                <w:vertAlign w:val="baseline"/>
                <w:lang w:eastAsia="zh-CN"/>
              </w:rPr>
            </w:pPr>
            <w:r>
              <w:rPr>
                <w:rFonts w:hint="default" w:ascii="Times New Roman" w:hAnsi="Times New Roman" w:eastAsia="仿宋_GB2312" w:cs="Times New Roman"/>
                <w:b w:val="0"/>
                <w:bCs/>
                <w:color w:val="auto"/>
                <w:sz w:val="21"/>
                <w:szCs w:val="21"/>
                <w:highlight w:val="none"/>
                <w:vertAlign w:val="baseline"/>
                <w:lang w:eastAsia="zh-CN"/>
              </w:rPr>
              <w:t>联系方式</w:t>
            </w:r>
          </w:p>
        </w:tc>
        <w:tc>
          <w:tcPr>
            <w:tcW w:w="2573" w:type="dxa"/>
            <w:noWrap w:val="0"/>
            <w:vAlign w:val="center"/>
          </w:tcPr>
          <w:p w14:paraId="3F57BAA8">
            <w:pPr>
              <w:spacing w:beforeLines="0" w:afterLines="0" w:line="360" w:lineRule="exact"/>
              <w:jc w:val="both"/>
              <w:rPr>
                <w:rFonts w:hint="default" w:ascii="Times New Roman" w:hAnsi="Times New Roman" w:eastAsia="仿宋_GB2312" w:cs="Times New Roman"/>
                <w:b w:val="0"/>
                <w:bCs/>
                <w:color w:val="auto"/>
                <w:sz w:val="21"/>
                <w:szCs w:val="21"/>
                <w:highlight w:val="none"/>
                <w:vertAlign w:val="baseline"/>
                <w:lang w:eastAsia="zh-CN"/>
              </w:rPr>
            </w:pPr>
          </w:p>
        </w:tc>
      </w:tr>
      <w:tr w14:paraId="1543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4" w:type="dxa"/>
            <w:noWrap w:val="0"/>
            <w:vAlign w:val="center"/>
          </w:tcPr>
          <w:p w14:paraId="58EA74B3">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rPr>
                <w:rFonts w:hint="default" w:ascii="Times New Roman" w:hAnsi="Times New Roman" w:eastAsia="仿宋_GB2312" w:cs="Times New Roman"/>
                <w:b w:val="0"/>
                <w:bCs/>
                <w:color w:val="auto"/>
                <w:sz w:val="21"/>
                <w:szCs w:val="21"/>
                <w:highlight w:val="none"/>
                <w:vertAlign w:val="baseline"/>
                <w:lang w:eastAsia="zh-CN"/>
              </w:rPr>
            </w:pPr>
            <w:r>
              <w:rPr>
                <w:rFonts w:hint="default" w:ascii="Times New Roman" w:hAnsi="Times New Roman" w:eastAsia="仿宋_GB2312" w:cs="Times New Roman"/>
                <w:b w:val="0"/>
                <w:bCs/>
                <w:color w:val="auto"/>
                <w:sz w:val="21"/>
                <w:szCs w:val="21"/>
                <w:highlight w:val="none"/>
                <w:lang w:val="en-US" w:eastAsia="zh-CN"/>
              </w:rPr>
              <w:t>202</w:t>
            </w:r>
            <w:r>
              <w:rPr>
                <w:rFonts w:hint="eastAsia" w:ascii="Times New Roman" w:hAnsi="Times New Roman" w:eastAsia="仿宋_GB2312" w:cs="Times New Roman"/>
                <w:b w:val="0"/>
                <w:bCs/>
                <w:color w:val="auto"/>
                <w:sz w:val="21"/>
                <w:szCs w:val="21"/>
                <w:highlight w:val="none"/>
                <w:lang w:val="en-US" w:eastAsia="zh-CN"/>
              </w:rPr>
              <w:t>5</w:t>
            </w:r>
            <w:r>
              <w:rPr>
                <w:rFonts w:hint="default" w:ascii="Times New Roman" w:hAnsi="Times New Roman" w:eastAsia="仿宋_GB2312" w:cs="Times New Roman"/>
                <w:b w:val="0"/>
                <w:bCs/>
                <w:color w:val="auto"/>
                <w:sz w:val="21"/>
                <w:szCs w:val="21"/>
                <w:highlight w:val="none"/>
                <w:lang w:eastAsia="zh-CN"/>
              </w:rPr>
              <w:t>年</w:t>
            </w:r>
            <w:r>
              <w:rPr>
                <w:rFonts w:hint="default" w:ascii="Times New Roman" w:hAnsi="Times New Roman" w:eastAsia="仿宋_GB2312" w:cs="Times New Roman"/>
                <w:b w:val="0"/>
                <w:bCs/>
                <w:color w:val="auto"/>
                <w:sz w:val="21"/>
                <w:szCs w:val="21"/>
                <w:highlight w:val="none"/>
                <w:lang w:val="en-US" w:eastAsia="zh-CN"/>
              </w:rPr>
              <w:t>1-11月</w:t>
            </w:r>
            <w:r>
              <w:rPr>
                <w:rFonts w:hint="default" w:ascii="Times New Roman" w:hAnsi="Times New Roman" w:eastAsia="仿宋_GB2312" w:cs="Times New Roman"/>
                <w:b w:val="0"/>
                <w:bCs/>
                <w:color w:val="auto"/>
                <w:sz w:val="21"/>
                <w:szCs w:val="21"/>
                <w:highlight w:val="none"/>
                <w:lang w:eastAsia="zh-CN"/>
              </w:rPr>
              <w:t>营业收入（万元）</w:t>
            </w:r>
          </w:p>
        </w:tc>
        <w:tc>
          <w:tcPr>
            <w:tcW w:w="2646" w:type="dxa"/>
            <w:noWrap w:val="0"/>
            <w:vAlign w:val="center"/>
          </w:tcPr>
          <w:p w14:paraId="53025492">
            <w:pPr>
              <w:keepNext w:val="0"/>
              <w:keepLines w:val="0"/>
              <w:pageBreakBefore w:val="0"/>
              <w:widowControl w:val="0"/>
              <w:kinsoku/>
              <w:wordWrap/>
              <w:overflowPunct/>
              <w:topLinePunct w:val="0"/>
              <w:autoSpaceDE/>
              <w:autoSpaceDN/>
              <w:bidi w:val="0"/>
              <w:adjustRightInd/>
              <w:snapToGrid/>
              <w:spacing w:beforeLines="0" w:afterLines="0" w:line="360" w:lineRule="exact"/>
              <w:jc w:val="both"/>
              <w:textAlignment w:val="auto"/>
              <w:rPr>
                <w:rFonts w:hint="default" w:ascii="Times New Roman" w:hAnsi="Times New Roman" w:eastAsia="仿宋_GB2312" w:cs="Times New Roman"/>
                <w:b w:val="0"/>
                <w:bCs/>
                <w:color w:val="auto"/>
                <w:sz w:val="21"/>
                <w:szCs w:val="21"/>
                <w:highlight w:val="none"/>
                <w:vertAlign w:val="baseline"/>
                <w:lang w:eastAsia="zh-CN"/>
              </w:rPr>
            </w:pPr>
          </w:p>
        </w:tc>
        <w:tc>
          <w:tcPr>
            <w:tcW w:w="1787" w:type="dxa"/>
            <w:noWrap w:val="0"/>
            <w:vAlign w:val="center"/>
          </w:tcPr>
          <w:p w14:paraId="044AF1B3">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rPr>
                <w:rFonts w:hint="default" w:ascii="Times New Roman" w:hAnsi="Times New Roman" w:eastAsia="仿宋_GB2312" w:cs="Times New Roman"/>
                <w:b w:val="0"/>
                <w:bCs/>
                <w:color w:val="auto"/>
                <w:sz w:val="21"/>
                <w:szCs w:val="21"/>
                <w:highlight w:val="none"/>
                <w:vertAlign w:val="baseline"/>
                <w:lang w:eastAsia="zh-CN"/>
              </w:rPr>
            </w:pPr>
            <w:r>
              <w:rPr>
                <w:rFonts w:hint="default" w:ascii="Times New Roman" w:hAnsi="Times New Roman" w:eastAsia="仿宋_GB2312" w:cs="Times New Roman"/>
                <w:b w:val="0"/>
                <w:bCs/>
                <w:color w:val="auto"/>
                <w:sz w:val="21"/>
                <w:szCs w:val="21"/>
                <w:highlight w:val="none"/>
                <w:vertAlign w:val="baseline"/>
                <w:lang w:eastAsia="zh-CN"/>
              </w:rPr>
              <w:t>开户许可证</w:t>
            </w:r>
          </w:p>
          <w:p w14:paraId="6F5FFDC8">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rPr>
                <w:rFonts w:hint="default" w:ascii="Times New Roman" w:hAnsi="Times New Roman" w:eastAsia="仿宋_GB2312" w:cs="Times New Roman"/>
                <w:b w:val="0"/>
                <w:bCs/>
                <w:color w:val="auto"/>
                <w:sz w:val="21"/>
                <w:szCs w:val="21"/>
                <w:highlight w:val="none"/>
                <w:vertAlign w:val="baseline"/>
                <w:lang w:eastAsia="zh-CN"/>
              </w:rPr>
            </w:pPr>
            <w:r>
              <w:rPr>
                <w:rFonts w:hint="default" w:ascii="Times New Roman" w:hAnsi="Times New Roman" w:eastAsia="仿宋_GB2312" w:cs="Times New Roman"/>
                <w:b w:val="0"/>
                <w:bCs/>
                <w:color w:val="auto"/>
                <w:sz w:val="21"/>
                <w:szCs w:val="21"/>
                <w:highlight w:val="none"/>
                <w:vertAlign w:val="baseline"/>
                <w:lang w:eastAsia="zh-CN"/>
              </w:rPr>
              <w:t>银行账号</w:t>
            </w:r>
          </w:p>
        </w:tc>
        <w:tc>
          <w:tcPr>
            <w:tcW w:w="2573" w:type="dxa"/>
            <w:noWrap w:val="0"/>
            <w:vAlign w:val="center"/>
          </w:tcPr>
          <w:p w14:paraId="3B85063D">
            <w:pPr>
              <w:keepNext w:val="0"/>
              <w:keepLines w:val="0"/>
              <w:pageBreakBefore w:val="0"/>
              <w:widowControl w:val="0"/>
              <w:kinsoku/>
              <w:wordWrap/>
              <w:overflowPunct/>
              <w:topLinePunct w:val="0"/>
              <w:autoSpaceDE/>
              <w:autoSpaceDN/>
              <w:bidi w:val="0"/>
              <w:adjustRightInd/>
              <w:snapToGrid/>
              <w:spacing w:beforeLines="0" w:afterLines="0" w:line="360" w:lineRule="exact"/>
              <w:jc w:val="both"/>
              <w:textAlignment w:val="auto"/>
              <w:rPr>
                <w:rFonts w:hint="default" w:ascii="Times New Roman" w:hAnsi="Times New Roman" w:eastAsia="仿宋_GB2312" w:cs="Times New Roman"/>
                <w:b w:val="0"/>
                <w:bCs/>
                <w:color w:val="auto"/>
                <w:sz w:val="21"/>
                <w:szCs w:val="21"/>
                <w:highlight w:val="none"/>
                <w:vertAlign w:val="baseline"/>
                <w:lang w:eastAsia="zh-CN"/>
              </w:rPr>
            </w:pPr>
            <w:r>
              <w:rPr>
                <w:rFonts w:hint="default" w:ascii="Times New Roman" w:hAnsi="Times New Roman" w:eastAsia="仿宋_GB2312" w:cs="Times New Roman"/>
                <w:b w:val="0"/>
                <w:bCs/>
                <w:color w:val="auto"/>
                <w:sz w:val="21"/>
                <w:szCs w:val="21"/>
                <w:highlight w:val="none"/>
                <w:vertAlign w:val="baseline"/>
                <w:lang w:eastAsia="zh-CN"/>
              </w:rPr>
              <w:t>例：6200 0000 0000</w:t>
            </w:r>
          </w:p>
        </w:tc>
      </w:tr>
      <w:tr w14:paraId="33E5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74" w:type="dxa"/>
            <w:noWrap w:val="0"/>
            <w:vAlign w:val="center"/>
          </w:tcPr>
          <w:p w14:paraId="03089CC6">
            <w:pPr>
              <w:spacing w:beforeLines="0" w:afterLines="0" w:line="360" w:lineRule="exact"/>
              <w:jc w:val="center"/>
              <w:rPr>
                <w:rFonts w:hint="default" w:ascii="Times New Roman" w:hAnsi="Times New Roman" w:eastAsia="仿宋_GB2312" w:cs="Times New Roman"/>
                <w:b w:val="0"/>
                <w:bCs/>
                <w:color w:val="auto"/>
                <w:sz w:val="21"/>
                <w:szCs w:val="21"/>
                <w:highlight w:val="none"/>
                <w:vertAlign w:val="baseline"/>
                <w:lang w:eastAsia="zh-CN"/>
              </w:rPr>
            </w:pPr>
            <w:r>
              <w:rPr>
                <w:rFonts w:hint="default" w:ascii="Times New Roman" w:hAnsi="Times New Roman" w:eastAsia="仿宋_GB2312" w:cs="Times New Roman"/>
                <w:b w:val="0"/>
                <w:bCs/>
                <w:color w:val="auto"/>
                <w:sz w:val="21"/>
                <w:szCs w:val="21"/>
                <w:highlight w:val="none"/>
                <w:lang w:val="en-US" w:eastAsia="zh-CN"/>
              </w:rPr>
              <w:t>202</w:t>
            </w:r>
            <w:r>
              <w:rPr>
                <w:rFonts w:hint="eastAsia" w:ascii="Times New Roman" w:hAnsi="Times New Roman" w:eastAsia="仿宋_GB2312" w:cs="Times New Roman"/>
                <w:b w:val="0"/>
                <w:bCs/>
                <w:color w:val="auto"/>
                <w:sz w:val="21"/>
                <w:szCs w:val="21"/>
                <w:highlight w:val="none"/>
                <w:lang w:val="en-US" w:eastAsia="zh-CN"/>
              </w:rPr>
              <w:t>5</w:t>
            </w:r>
            <w:r>
              <w:rPr>
                <w:rFonts w:hint="default" w:ascii="Times New Roman" w:hAnsi="Times New Roman" w:eastAsia="仿宋_GB2312" w:cs="Times New Roman"/>
                <w:b w:val="0"/>
                <w:bCs/>
                <w:color w:val="auto"/>
                <w:sz w:val="21"/>
                <w:szCs w:val="21"/>
                <w:highlight w:val="none"/>
                <w:lang w:eastAsia="zh-CN"/>
              </w:rPr>
              <w:t>年</w:t>
            </w:r>
            <w:r>
              <w:rPr>
                <w:rFonts w:hint="default" w:ascii="Times New Roman" w:hAnsi="Times New Roman" w:eastAsia="仿宋_GB2312" w:cs="Times New Roman"/>
                <w:b w:val="0"/>
                <w:bCs/>
                <w:color w:val="auto"/>
                <w:sz w:val="21"/>
                <w:szCs w:val="21"/>
                <w:highlight w:val="none"/>
                <w:lang w:val="en-US" w:eastAsia="zh-CN"/>
              </w:rPr>
              <w:t>1-11月</w:t>
            </w:r>
            <w:r>
              <w:rPr>
                <w:rFonts w:hint="default" w:ascii="Times New Roman" w:hAnsi="Times New Roman" w:eastAsia="仿宋_GB2312" w:cs="Times New Roman"/>
                <w:b w:val="0"/>
                <w:bCs/>
                <w:color w:val="auto"/>
                <w:sz w:val="21"/>
                <w:szCs w:val="21"/>
                <w:highlight w:val="none"/>
                <w:lang w:eastAsia="zh-CN"/>
              </w:rPr>
              <w:t>营业收入同比增长（</w:t>
            </w:r>
            <w:r>
              <w:rPr>
                <w:rFonts w:hint="default" w:ascii="Times New Roman" w:hAnsi="Times New Roman" w:eastAsia="仿宋_GB2312" w:cs="Times New Roman"/>
                <w:b w:val="0"/>
                <w:bCs/>
                <w:color w:val="auto"/>
                <w:sz w:val="21"/>
                <w:szCs w:val="21"/>
                <w:highlight w:val="none"/>
                <w:lang w:val="en-US" w:eastAsia="zh-CN"/>
              </w:rPr>
              <w:t>%</w:t>
            </w:r>
            <w:r>
              <w:rPr>
                <w:rFonts w:hint="default" w:ascii="Times New Roman" w:hAnsi="Times New Roman" w:eastAsia="仿宋_GB2312" w:cs="Times New Roman"/>
                <w:b w:val="0"/>
                <w:bCs/>
                <w:color w:val="auto"/>
                <w:sz w:val="21"/>
                <w:szCs w:val="21"/>
                <w:highlight w:val="none"/>
                <w:lang w:eastAsia="zh-CN"/>
              </w:rPr>
              <w:t>）</w:t>
            </w:r>
          </w:p>
        </w:tc>
        <w:tc>
          <w:tcPr>
            <w:tcW w:w="2646" w:type="dxa"/>
            <w:noWrap w:val="0"/>
            <w:vAlign w:val="center"/>
          </w:tcPr>
          <w:p w14:paraId="5509205C">
            <w:pPr>
              <w:spacing w:beforeLines="0" w:afterLines="0" w:line="360" w:lineRule="exact"/>
              <w:jc w:val="both"/>
              <w:rPr>
                <w:rFonts w:hint="default" w:ascii="Times New Roman" w:hAnsi="Times New Roman" w:eastAsia="仿宋_GB2312" w:cs="Times New Roman"/>
                <w:b w:val="0"/>
                <w:bCs/>
                <w:color w:val="auto"/>
                <w:sz w:val="21"/>
                <w:szCs w:val="21"/>
                <w:highlight w:val="none"/>
                <w:vertAlign w:val="baseline"/>
                <w:lang w:eastAsia="zh-CN"/>
              </w:rPr>
            </w:pPr>
          </w:p>
        </w:tc>
        <w:tc>
          <w:tcPr>
            <w:tcW w:w="1787" w:type="dxa"/>
            <w:noWrap w:val="0"/>
            <w:vAlign w:val="center"/>
          </w:tcPr>
          <w:p w14:paraId="388AA5BB">
            <w:pPr>
              <w:keepNext w:val="0"/>
              <w:keepLines w:val="0"/>
              <w:pageBreakBefore w:val="0"/>
              <w:widowControl w:val="0"/>
              <w:kinsoku/>
              <w:wordWrap/>
              <w:overflowPunct/>
              <w:topLinePunct w:val="0"/>
              <w:autoSpaceDE/>
              <w:autoSpaceDN/>
              <w:bidi w:val="0"/>
              <w:adjustRightInd/>
              <w:snapToGrid/>
              <w:spacing w:beforeLines="0" w:afterLines="0" w:line="360" w:lineRule="exact"/>
              <w:jc w:val="center"/>
              <w:textAlignment w:val="auto"/>
              <w:rPr>
                <w:rFonts w:hint="default" w:ascii="Times New Roman" w:hAnsi="Times New Roman" w:eastAsia="仿宋_GB2312" w:cs="Times New Roman"/>
                <w:b w:val="0"/>
                <w:bCs/>
                <w:color w:val="auto"/>
                <w:kern w:val="2"/>
                <w:sz w:val="21"/>
                <w:szCs w:val="21"/>
                <w:highlight w:val="none"/>
                <w:vertAlign w:val="baseline"/>
                <w:lang w:val="en-US" w:eastAsia="zh-CN" w:bidi="ar-SA"/>
              </w:rPr>
            </w:pPr>
            <w:r>
              <w:rPr>
                <w:rFonts w:hint="default" w:ascii="Times New Roman" w:hAnsi="Times New Roman" w:eastAsia="仿宋_GB2312" w:cs="Times New Roman"/>
                <w:b w:val="0"/>
                <w:bCs/>
                <w:color w:val="auto"/>
                <w:sz w:val="21"/>
                <w:szCs w:val="21"/>
                <w:highlight w:val="none"/>
                <w:lang w:val="en-US" w:eastAsia="zh-CN"/>
              </w:rPr>
              <w:t>202</w:t>
            </w:r>
            <w:r>
              <w:rPr>
                <w:rFonts w:hint="eastAsia" w:ascii="Times New Roman" w:hAnsi="Times New Roman" w:eastAsia="仿宋_GB2312" w:cs="Times New Roman"/>
                <w:b w:val="0"/>
                <w:bCs/>
                <w:color w:val="auto"/>
                <w:sz w:val="21"/>
                <w:szCs w:val="21"/>
                <w:highlight w:val="none"/>
                <w:lang w:val="en-US" w:eastAsia="zh-CN"/>
              </w:rPr>
              <w:t>4</w:t>
            </w:r>
            <w:r>
              <w:rPr>
                <w:rFonts w:hint="default" w:ascii="Times New Roman" w:hAnsi="Times New Roman" w:eastAsia="仿宋_GB2312" w:cs="Times New Roman"/>
                <w:b w:val="0"/>
                <w:bCs/>
                <w:color w:val="auto"/>
                <w:sz w:val="21"/>
                <w:szCs w:val="21"/>
                <w:highlight w:val="none"/>
                <w:lang w:eastAsia="zh-CN"/>
              </w:rPr>
              <w:t>年</w:t>
            </w:r>
            <w:r>
              <w:rPr>
                <w:rFonts w:hint="default" w:ascii="Times New Roman" w:hAnsi="Times New Roman" w:eastAsia="仿宋_GB2312" w:cs="Times New Roman"/>
                <w:b w:val="0"/>
                <w:bCs/>
                <w:color w:val="auto"/>
                <w:sz w:val="21"/>
                <w:szCs w:val="21"/>
                <w:highlight w:val="none"/>
                <w:lang w:val="en-US" w:eastAsia="zh-CN"/>
              </w:rPr>
              <w:t>1-11月</w:t>
            </w:r>
            <w:r>
              <w:rPr>
                <w:rFonts w:hint="default" w:ascii="Times New Roman" w:hAnsi="Times New Roman" w:eastAsia="仿宋_GB2312" w:cs="Times New Roman"/>
                <w:b w:val="0"/>
                <w:bCs/>
                <w:color w:val="auto"/>
                <w:sz w:val="21"/>
                <w:szCs w:val="21"/>
                <w:highlight w:val="none"/>
                <w:lang w:eastAsia="zh-CN"/>
              </w:rPr>
              <w:t>营业收入（万元）</w:t>
            </w:r>
          </w:p>
        </w:tc>
        <w:tc>
          <w:tcPr>
            <w:tcW w:w="2573" w:type="dxa"/>
            <w:noWrap w:val="0"/>
            <w:vAlign w:val="center"/>
          </w:tcPr>
          <w:p w14:paraId="122D059E">
            <w:pPr>
              <w:keepNext w:val="0"/>
              <w:keepLines w:val="0"/>
              <w:pageBreakBefore w:val="0"/>
              <w:widowControl w:val="0"/>
              <w:kinsoku/>
              <w:wordWrap/>
              <w:overflowPunct/>
              <w:topLinePunct w:val="0"/>
              <w:autoSpaceDE/>
              <w:autoSpaceDN/>
              <w:bidi w:val="0"/>
              <w:adjustRightInd/>
              <w:snapToGrid/>
              <w:spacing w:beforeLines="0" w:afterLines="0" w:line="360" w:lineRule="exact"/>
              <w:jc w:val="both"/>
              <w:textAlignment w:val="auto"/>
              <w:rPr>
                <w:rFonts w:hint="default" w:ascii="Times New Roman" w:hAnsi="Times New Roman" w:eastAsia="仿宋_GB2312" w:cs="Times New Roman"/>
                <w:b w:val="0"/>
                <w:bCs/>
                <w:color w:val="auto"/>
                <w:sz w:val="21"/>
                <w:szCs w:val="21"/>
                <w:highlight w:val="none"/>
                <w:vertAlign w:val="baseline"/>
              </w:rPr>
            </w:pPr>
          </w:p>
        </w:tc>
      </w:tr>
      <w:tr w14:paraId="53E6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74" w:type="dxa"/>
            <w:noWrap w:val="0"/>
            <w:vAlign w:val="center"/>
          </w:tcPr>
          <w:p w14:paraId="47E2117C">
            <w:pPr>
              <w:spacing w:beforeLines="0" w:afterLines="0" w:line="360" w:lineRule="exact"/>
              <w:jc w:val="center"/>
              <w:rPr>
                <w:rFonts w:hint="default" w:ascii="Times New Roman" w:hAnsi="Times New Roman" w:eastAsia="仿宋_GB2312" w:cs="Times New Roman"/>
                <w:b w:val="0"/>
                <w:bCs/>
                <w:color w:val="auto"/>
                <w:szCs w:val="20"/>
                <w:highlight w:val="none"/>
                <w:lang w:val="en-US" w:eastAsia="zh-CN"/>
              </w:rPr>
            </w:pPr>
            <w:r>
              <w:rPr>
                <w:rFonts w:hint="default" w:ascii="Times New Roman" w:hAnsi="Times New Roman" w:eastAsia="仿宋_GB2312" w:cs="Times New Roman"/>
                <w:b w:val="0"/>
                <w:bCs/>
                <w:color w:val="auto"/>
                <w:spacing w:val="-6"/>
                <w:sz w:val="21"/>
                <w:szCs w:val="20"/>
                <w:highlight w:val="none"/>
                <w:lang w:val="en-US" w:eastAsia="zh-CN"/>
              </w:rPr>
              <w:t>是否自成立以来，营收首次达到500万元以上</w:t>
            </w:r>
          </w:p>
        </w:tc>
        <w:tc>
          <w:tcPr>
            <w:tcW w:w="2646" w:type="dxa"/>
            <w:noWrap w:val="0"/>
            <w:vAlign w:val="center"/>
          </w:tcPr>
          <w:p w14:paraId="2BE9990A">
            <w:pPr>
              <w:spacing w:beforeLines="0" w:afterLines="0" w:line="360" w:lineRule="exact"/>
              <w:jc w:val="center"/>
              <w:rPr>
                <w:rFonts w:hint="default" w:ascii="Times New Roman" w:hAnsi="Times New Roman" w:eastAsia="仿宋_GB2312" w:cs="Times New Roman"/>
                <w:b w:val="0"/>
                <w:bCs/>
                <w:color w:val="auto"/>
                <w:sz w:val="21"/>
                <w:szCs w:val="21"/>
                <w:highlight w:val="none"/>
                <w:lang w:val="en-US" w:eastAsia="zh-CN"/>
              </w:rPr>
            </w:pPr>
            <w:r>
              <w:rPr>
                <w:rFonts w:hint="eastAsia" w:ascii="Times New Roman" w:hAnsi="Times New Roman" w:eastAsia="仿宋_GB2312" w:cs="Times New Roman"/>
                <w:b w:val="0"/>
                <w:bCs/>
                <w:color w:val="auto"/>
                <w:sz w:val="21"/>
                <w:szCs w:val="21"/>
                <w:highlight w:val="none"/>
                <w:shd w:val="clear" w:color="auto" w:fill="FFFFFF"/>
                <w:lang w:eastAsia="zh-CN"/>
              </w:rPr>
              <w:t>□</w:t>
            </w:r>
            <w:r>
              <w:rPr>
                <w:rFonts w:hint="default" w:ascii="Times New Roman" w:hAnsi="Times New Roman" w:eastAsia="仿宋_GB2312" w:cs="Times New Roman"/>
                <w:b w:val="0"/>
                <w:bCs/>
                <w:color w:val="auto"/>
                <w:sz w:val="21"/>
                <w:szCs w:val="21"/>
                <w:highlight w:val="none"/>
                <w:shd w:val="clear" w:color="auto" w:fill="FFFFFF"/>
              </w:rPr>
              <w:t xml:space="preserve">是          </w:t>
            </w:r>
            <w:r>
              <w:rPr>
                <w:rFonts w:hint="eastAsia" w:ascii="Times New Roman" w:hAnsi="Times New Roman" w:eastAsia="仿宋_GB2312" w:cs="Times New Roman"/>
                <w:b w:val="0"/>
                <w:bCs/>
                <w:color w:val="auto"/>
                <w:sz w:val="21"/>
                <w:szCs w:val="21"/>
                <w:highlight w:val="none"/>
                <w:shd w:val="clear" w:color="auto" w:fill="FFFFFF"/>
                <w:lang w:eastAsia="zh-CN"/>
              </w:rPr>
              <w:t>□</w:t>
            </w:r>
            <w:r>
              <w:rPr>
                <w:rFonts w:hint="default" w:ascii="Times New Roman" w:hAnsi="Times New Roman" w:eastAsia="仿宋_GB2312" w:cs="Times New Roman"/>
                <w:b w:val="0"/>
                <w:bCs/>
                <w:color w:val="auto"/>
                <w:sz w:val="21"/>
                <w:szCs w:val="21"/>
                <w:highlight w:val="none"/>
                <w:shd w:val="clear" w:color="auto" w:fill="FFFFFF"/>
              </w:rPr>
              <w:t>否</w:t>
            </w:r>
          </w:p>
        </w:tc>
        <w:tc>
          <w:tcPr>
            <w:tcW w:w="1787" w:type="dxa"/>
            <w:noWrap w:val="0"/>
            <w:vAlign w:val="center"/>
          </w:tcPr>
          <w:p w14:paraId="45B827DC">
            <w:pPr>
              <w:spacing w:beforeLines="0" w:afterLines="0" w:line="360" w:lineRule="exact"/>
              <w:jc w:val="center"/>
              <w:rPr>
                <w:rFonts w:hint="default" w:ascii="Times New Roman" w:hAnsi="Times New Roman" w:eastAsia="仿宋_GB2312" w:cs="Times New Roman"/>
                <w:b w:val="0"/>
                <w:bCs/>
                <w:color w:val="auto"/>
                <w:szCs w:val="48"/>
                <w:highlight w:val="none"/>
                <w:shd w:val="clear" w:color="auto" w:fill="FFFFFF"/>
                <w:lang w:eastAsia="zh-CN"/>
              </w:rPr>
            </w:pPr>
            <w:r>
              <w:rPr>
                <w:rFonts w:hint="default" w:ascii="Times New Roman" w:hAnsi="Times New Roman" w:eastAsia="仿宋_GB2312" w:cs="Times New Roman"/>
                <w:b w:val="0"/>
                <w:bCs/>
                <w:color w:val="auto"/>
                <w:szCs w:val="48"/>
                <w:highlight w:val="none"/>
                <w:shd w:val="clear" w:color="auto" w:fill="FFFFFF"/>
                <w:lang w:val="en-US" w:eastAsia="zh-CN"/>
              </w:rPr>
              <w:t>上规时间</w:t>
            </w:r>
          </w:p>
        </w:tc>
        <w:tc>
          <w:tcPr>
            <w:tcW w:w="2573" w:type="dxa"/>
            <w:noWrap w:val="0"/>
            <w:vAlign w:val="center"/>
          </w:tcPr>
          <w:p w14:paraId="750C4A31">
            <w:pPr>
              <w:spacing w:beforeLines="0" w:afterLines="0" w:line="360" w:lineRule="exact"/>
              <w:jc w:val="center"/>
              <w:rPr>
                <w:rFonts w:hint="default" w:ascii="Times New Roman" w:hAnsi="Times New Roman" w:eastAsia="仿宋_GB2312" w:cs="Times New Roman"/>
                <w:b w:val="0"/>
                <w:bCs/>
                <w:color w:val="auto"/>
                <w:szCs w:val="48"/>
                <w:highlight w:val="none"/>
                <w:shd w:val="clear" w:color="auto" w:fill="FFFFFF"/>
                <w:lang w:val="en-US"/>
              </w:rPr>
            </w:pPr>
            <w:r>
              <w:rPr>
                <w:rFonts w:hint="default" w:ascii="Times New Roman" w:hAnsi="Times New Roman" w:eastAsia="仿宋_GB2312" w:cs="Times New Roman"/>
                <w:b w:val="0"/>
                <w:bCs/>
                <w:color w:val="auto"/>
                <w:sz w:val="21"/>
                <w:szCs w:val="21"/>
                <w:highlight w:val="none"/>
                <w:lang w:val="en-US" w:eastAsia="zh-CN"/>
              </w:rPr>
              <w:t>202X年X月X日</w:t>
            </w:r>
          </w:p>
        </w:tc>
      </w:tr>
      <w:tr w14:paraId="1D1A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620" w:type="dxa"/>
            <w:gridSpan w:val="2"/>
            <w:noWrap w:val="0"/>
            <w:vAlign w:val="center"/>
          </w:tcPr>
          <w:p w14:paraId="32D6E7D1">
            <w:pPr>
              <w:spacing w:beforeLines="0" w:afterLines="0" w:line="360" w:lineRule="exact"/>
              <w:jc w:val="center"/>
              <w:rPr>
                <w:rFonts w:hint="default" w:ascii="Times New Roman" w:hAnsi="Times New Roman" w:eastAsia="仿宋_GB2312" w:cs="Times New Roman"/>
                <w:b w:val="0"/>
                <w:bCs/>
                <w:color w:val="auto"/>
                <w:szCs w:val="20"/>
                <w:highlight w:val="none"/>
                <w:lang w:val="en-US" w:eastAsia="zh-CN"/>
              </w:rPr>
            </w:pPr>
            <w:r>
              <w:rPr>
                <w:rFonts w:hint="default" w:ascii="Times New Roman" w:hAnsi="Times New Roman" w:eastAsia="仿宋_GB2312" w:cs="Times New Roman"/>
                <w:b w:val="0"/>
                <w:bCs/>
                <w:color w:val="auto"/>
                <w:szCs w:val="20"/>
                <w:highlight w:val="none"/>
                <w:lang w:val="en-US" w:eastAsia="zh-CN"/>
              </w:rPr>
              <w:t>是否自</w:t>
            </w:r>
            <w:r>
              <w:rPr>
                <w:rFonts w:hint="eastAsia" w:ascii="Times New Roman" w:hAnsi="Times New Roman" w:eastAsia="仿宋_GB2312" w:cs="Times New Roman"/>
                <w:b w:val="0"/>
                <w:bCs/>
                <w:color w:val="auto"/>
                <w:spacing w:val="-6"/>
                <w:sz w:val="21"/>
                <w:szCs w:val="20"/>
                <w:highlight w:val="none"/>
                <w:lang w:val="en-US" w:eastAsia="zh-CN"/>
              </w:rPr>
              <w:t>2025年</w:t>
            </w:r>
            <w:r>
              <w:rPr>
                <w:rFonts w:hint="default" w:ascii="Times New Roman" w:hAnsi="Times New Roman" w:eastAsia="仿宋_GB2312" w:cs="Times New Roman"/>
                <w:b w:val="0"/>
                <w:bCs/>
                <w:color w:val="auto"/>
                <w:szCs w:val="20"/>
                <w:highlight w:val="none"/>
                <w:lang w:val="en-US" w:eastAsia="zh-CN"/>
              </w:rPr>
              <w:t>以来，营收首次达到</w:t>
            </w:r>
            <w:r>
              <w:rPr>
                <w:rFonts w:hint="eastAsia" w:ascii="Times New Roman" w:hAnsi="Times New Roman" w:eastAsia="仿宋_GB2312" w:cs="Times New Roman"/>
                <w:b w:val="0"/>
                <w:bCs/>
                <w:color w:val="auto"/>
                <w:szCs w:val="20"/>
                <w:highlight w:val="none"/>
                <w:lang w:val="en-US" w:eastAsia="zh-CN"/>
              </w:rPr>
              <w:t>2</w:t>
            </w:r>
            <w:r>
              <w:rPr>
                <w:rFonts w:hint="default" w:ascii="Times New Roman" w:hAnsi="Times New Roman" w:eastAsia="仿宋_GB2312" w:cs="Times New Roman"/>
                <w:b w:val="0"/>
                <w:bCs/>
                <w:color w:val="auto"/>
                <w:szCs w:val="20"/>
                <w:highlight w:val="none"/>
                <w:lang w:val="en-US" w:eastAsia="zh-CN"/>
              </w:rPr>
              <w:t>亿元以上</w:t>
            </w:r>
          </w:p>
        </w:tc>
        <w:tc>
          <w:tcPr>
            <w:tcW w:w="4360" w:type="dxa"/>
            <w:gridSpan w:val="2"/>
            <w:noWrap w:val="0"/>
            <w:vAlign w:val="center"/>
          </w:tcPr>
          <w:p w14:paraId="0B2794ED">
            <w:pPr>
              <w:spacing w:beforeLines="0" w:afterLines="0" w:line="360" w:lineRule="exact"/>
              <w:jc w:val="center"/>
              <w:rPr>
                <w:rFonts w:hint="default" w:ascii="Times New Roman" w:hAnsi="Times New Roman" w:eastAsia="仿宋_GB2312" w:cs="Times New Roman"/>
                <w:b w:val="0"/>
                <w:bCs/>
                <w:color w:val="auto"/>
                <w:sz w:val="21"/>
                <w:szCs w:val="21"/>
                <w:highlight w:val="none"/>
                <w:shd w:val="clear" w:color="auto" w:fill="FFFFFF"/>
              </w:rPr>
            </w:pPr>
            <w:r>
              <w:rPr>
                <w:rFonts w:hint="eastAsia" w:ascii="Times New Roman" w:hAnsi="Times New Roman" w:eastAsia="仿宋_GB2312" w:cs="Times New Roman"/>
                <w:b w:val="0"/>
                <w:bCs/>
                <w:color w:val="auto"/>
                <w:sz w:val="21"/>
                <w:szCs w:val="21"/>
                <w:highlight w:val="none"/>
                <w:shd w:val="clear" w:color="auto" w:fill="FFFFFF"/>
                <w:lang w:eastAsia="zh-CN"/>
              </w:rPr>
              <w:t>□</w:t>
            </w:r>
            <w:r>
              <w:rPr>
                <w:rFonts w:hint="default" w:ascii="Times New Roman" w:hAnsi="Times New Roman" w:eastAsia="仿宋_GB2312" w:cs="Times New Roman"/>
                <w:b w:val="0"/>
                <w:bCs/>
                <w:color w:val="auto"/>
                <w:sz w:val="21"/>
                <w:szCs w:val="21"/>
                <w:highlight w:val="none"/>
                <w:shd w:val="clear" w:color="auto" w:fill="FFFFFF"/>
              </w:rPr>
              <w:t xml:space="preserve">是          </w:t>
            </w:r>
            <w:r>
              <w:rPr>
                <w:rFonts w:hint="eastAsia" w:ascii="Times New Roman" w:hAnsi="Times New Roman" w:eastAsia="仿宋_GB2312" w:cs="Times New Roman"/>
                <w:b w:val="0"/>
                <w:bCs/>
                <w:color w:val="auto"/>
                <w:sz w:val="21"/>
                <w:szCs w:val="21"/>
                <w:highlight w:val="none"/>
                <w:shd w:val="clear" w:color="auto" w:fill="FFFFFF"/>
                <w:lang w:eastAsia="zh-CN"/>
              </w:rPr>
              <w:t>□</w:t>
            </w:r>
            <w:r>
              <w:rPr>
                <w:rFonts w:hint="default" w:ascii="Times New Roman" w:hAnsi="Times New Roman" w:eastAsia="仿宋_GB2312" w:cs="Times New Roman"/>
                <w:b w:val="0"/>
                <w:bCs/>
                <w:color w:val="auto"/>
                <w:sz w:val="21"/>
                <w:szCs w:val="21"/>
                <w:highlight w:val="none"/>
                <w:shd w:val="clear" w:color="auto" w:fill="FFFFFF"/>
              </w:rPr>
              <w:t>否</w:t>
            </w:r>
          </w:p>
        </w:tc>
      </w:tr>
      <w:tr w14:paraId="46E7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4620" w:type="dxa"/>
            <w:gridSpan w:val="2"/>
            <w:noWrap w:val="0"/>
            <w:vAlign w:val="center"/>
          </w:tcPr>
          <w:p w14:paraId="0905BC36">
            <w:pPr>
              <w:spacing w:beforeLines="0" w:afterLines="0" w:line="360" w:lineRule="exact"/>
              <w:jc w:val="center"/>
              <w:rPr>
                <w:rFonts w:hint="default" w:ascii="Times New Roman" w:hAnsi="Times New Roman" w:eastAsia="仿宋_GB2312" w:cs="Times New Roman"/>
                <w:b w:val="0"/>
                <w:bCs/>
                <w:color w:val="auto"/>
                <w:sz w:val="21"/>
                <w:szCs w:val="21"/>
                <w:highlight w:val="none"/>
                <w:lang w:eastAsia="zh-CN"/>
              </w:rPr>
            </w:pPr>
            <w:r>
              <w:rPr>
                <w:rFonts w:hint="default" w:ascii="Times New Roman" w:hAnsi="Times New Roman" w:eastAsia="仿宋_GB2312" w:cs="Times New Roman"/>
                <w:b w:val="0"/>
                <w:bCs/>
                <w:color w:val="auto"/>
                <w:szCs w:val="20"/>
                <w:highlight w:val="none"/>
                <w:lang w:val="en-US" w:eastAsia="zh-CN"/>
              </w:rPr>
              <w:t>是否自</w:t>
            </w:r>
            <w:r>
              <w:rPr>
                <w:rFonts w:hint="default" w:ascii="Times New Roman" w:hAnsi="Times New Roman" w:eastAsia="仿宋_GB2312" w:cs="Times New Roman"/>
                <w:b w:val="0"/>
                <w:bCs/>
                <w:color w:val="auto"/>
                <w:spacing w:val="-6"/>
                <w:sz w:val="21"/>
                <w:szCs w:val="20"/>
                <w:highlight w:val="none"/>
                <w:lang w:val="en-US" w:eastAsia="zh-CN"/>
              </w:rPr>
              <w:t>2025年</w:t>
            </w:r>
            <w:r>
              <w:rPr>
                <w:rFonts w:hint="default" w:ascii="Times New Roman" w:hAnsi="Times New Roman" w:eastAsia="仿宋_GB2312" w:cs="Times New Roman"/>
                <w:b w:val="0"/>
                <w:bCs/>
                <w:color w:val="auto"/>
                <w:szCs w:val="20"/>
                <w:highlight w:val="none"/>
                <w:lang w:val="en-US" w:eastAsia="zh-CN"/>
              </w:rPr>
              <w:t>以来，营收首次达到5亿元以上</w:t>
            </w:r>
          </w:p>
        </w:tc>
        <w:tc>
          <w:tcPr>
            <w:tcW w:w="4360" w:type="dxa"/>
            <w:gridSpan w:val="2"/>
            <w:noWrap w:val="0"/>
            <w:vAlign w:val="center"/>
          </w:tcPr>
          <w:p w14:paraId="0917CE48">
            <w:pPr>
              <w:spacing w:beforeLines="0" w:afterLines="0" w:line="360" w:lineRule="exact"/>
              <w:jc w:val="center"/>
              <w:rPr>
                <w:rFonts w:hint="default" w:ascii="Times New Roman" w:hAnsi="Times New Roman" w:eastAsia="仿宋_GB2312" w:cs="Times New Roman"/>
                <w:b w:val="0"/>
                <w:bCs/>
                <w:color w:val="auto"/>
                <w:sz w:val="21"/>
                <w:szCs w:val="21"/>
                <w:highlight w:val="none"/>
                <w:vertAlign w:val="baseline"/>
              </w:rPr>
            </w:pPr>
            <w:r>
              <w:rPr>
                <w:rFonts w:hint="eastAsia" w:ascii="Times New Roman" w:hAnsi="Times New Roman" w:eastAsia="仿宋_GB2312" w:cs="Times New Roman"/>
                <w:b w:val="0"/>
                <w:bCs/>
                <w:color w:val="auto"/>
                <w:sz w:val="21"/>
                <w:szCs w:val="21"/>
                <w:highlight w:val="none"/>
                <w:shd w:val="clear" w:color="auto" w:fill="FFFFFF"/>
                <w:lang w:eastAsia="zh-CN"/>
              </w:rPr>
              <w:t>□</w:t>
            </w:r>
            <w:r>
              <w:rPr>
                <w:rFonts w:hint="default" w:ascii="Times New Roman" w:hAnsi="Times New Roman" w:eastAsia="仿宋_GB2312" w:cs="Times New Roman"/>
                <w:b w:val="0"/>
                <w:bCs/>
                <w:color w:val="auto"/>
                <w:sz w:val="21"/>
                <w:szCs w:val="21"/>
                <w:highlight w:val="none"/>
                <w:shd w:val="clear" w:color="auto" w:fill="FFFFFF"/>
                <w:lang w:eastAsia="zh-CN"/>
              </w:rPr>
              <w:t xml:space="preserve">是          </w:t>
            </w:r>
            <w:r>
              <w:rPr>
                <w:rFonts w:hint="eastAsia" w:ascii="Times New Roman" w:hAnsi="Times New Roman" w:eastAsia="仿宋_GB2312" w:cs="Times New Roman"/>
                <w:b w:val="0"/>
                <w:bCs/>
                <w:color w:val="auto"/>
                <w:sz w:val="21"/>
                <w:szCs w:val="21"/>
                <w:highlight w:val="none"/>
                <w:shd w:val="clear" w:color="auto" w:fill="FFFFFF"/>
                <w:lang w:eastAsia="zh-CN"/>
              </w:rPr>
              <w:t>□</w:t>
            </w:r>
            <w:r>
              <w:rPr>
                <w:rFonts w:hint="default" w:ascii="Times New Roman" w:hAnsi="Times New Roman" w:eastAsia="仿宋_GB2312" w:cs="Times New Roman"/>
                <w:b w:val="0"/>
                <w:bCs/>
                <w:color w:val="auto"/>
                <w:sz w:val="21"/>
                <w:szCs w:val="21"/>
                <w:highlight w:val="none"/>
                <w:shd w:val="clear" w:color="auto" w:fill="FFFFFF"/>
                <w:lang w:eastAsia="zh-CN"/>
              </w:rPr>
              <w:t>否</w:t>
            </w:r>
          </w:p>
        </w:tc>
      </w:tr>
      <w:tr w14:paraId="536EA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4620" w:type="dxa"/>
            <w:gridSpan w:val="2"/>
            <w:noWrap w:val="0"/>
            <w:vAlign w:val="center"/>
          </w:tcPr>
          <w:p w14:paraId="7607F5B5">
            <w:pPr>
              <w:spacing w:beforeLines="0" w:afterLines="0" w:line="360" w:lineRule="exact"/>
              <w:jc w:val="center"/>
              <w:rPr>
                <w:rFonts w:hint="default" w:ascii="Times New Roman" w:hAnsi="Times New Roman" w:eastAsia="仿宋_GB2312" w:cs="Times New Roman"/>
                <w:b w:val="0"/>
                <w:bCs/>
                <w:color w:val="auto"/>
                <w:szCs w:val="20"/>
                <w:highlight w:val="none"/>
                <w:lang w:val="en-US" w:eastAsia="zh-CN"/>
              </w:rPr>
            </w:pPr>
            <w:r>
              <w:rPr>
                <w:rFonts w:hint="default" w:ascii="Times New Roman" w:hAnsi="Times New Roman" w:eastAsia="仿宋_GB2312" w:cs="Times New Roman"/>
                <w:b w:val="0"/>
                <w:bCs/>
                <w:color w:val="auto"/>
                <w:szCs w:val="20"/>
                <w:highlight w:val="none"/>
                <w:lang w:val="en-US" w:eastAsia="zh-CN"/>
              </w:rPr>
              <w:t>是否自</w:t>
            </w:r>
            <w:r>
              <w:rPr>
                <w:rFonts w:hint="default" w:ascii="Times New Roman" w:hAnsi="Times New Roman" w:eastAsia="仿宋_GB2312" w:cs="Times New Roman"/>
                <w:b w:val="0"/>
                <w:bCs/>
                <w:color w:val="auto"/>
                <w:spacing w:val="-6"/>
                <w:sz w:val="21"/>
                <w:szCs w:val="20"/>
                <w:highlight w:val="none"/>
                <w:lang w:val="en-US" w:eastAsia="zh-CN"/>
              </w:rPr>
              <w:t>2025年</w:t>
            </w:r>
            <w:r>
              <w:rPr>
                <w:rFonts w:hint="default" w:ascii="Times New Roman" w:hAnsi="Times New Roman" w:eastAsia="仿宋_GB2312" w:cs="Times New Roman"/>
                <w:b w:val="0"/>
                <w:bCs/>
                <w:color w:val="auto"/>
                <w:szCs w:val="20"/>
                <w:highlight w:val="none"/>
                <w:lang w:val="en-US" w:eastAsia="zh-CN"/>
              </w:rPr>
              <w:t>以来，营收首次达到10亿元以上</w:t>
            </w:r>
          </w:p>
        </w:tc>
        <w:tc>
          <w:tcPr>
            <w:tcW w:w="4360" w:type="dxa"/>
            <w:gridSpan w:val="2"/>
            <w:noWrap w:val="0"/>
            <w:vAlign w:val="center"/>
          </w:tcPr>
          <w:p w14:paraId="4AC6D4C3">
            <w:pPr>
              <w:spacing w:beforeLines="0" w:afterLines="0" w:line="360" w:lineRule="exact"/>
              <w:jc w:val="center"/>
              <w:rPr>
                <w:rFonts w:hint="default" w:ascii="Times New Roman" w:hAnsi="Times New Roman" w:eastAsia="仿宋_GB2312" w:cs="Times New Roman"/>
                <w:b w:val="0"/>
                <w:bCs/>
                <w:color w:val="auto"/>
                <w:sz w:val="21"/>
                <w:szCs w:val="21"/>
                <w:highlight w:val="none"/>
                <w:vertAlign w:val="baseline"/>
              </w:rPr>
            </w:pPr>
            <w:r>
              <w:rPr>
                <w:rFonts w:hint="eastAsia" w:ascii="Times New Roman" w:hAnsi="Times New Roman" w:eastAsia="仿宋_GB2312" w:cs="Times New Roman"/>
                <w:b w:val="0"/>
                <w:bCs/>
                <w:color w:val="auto"/>
                <w:sz w:val="21"/>
                <w:szCs w:val="21"/>
                <w:highlight w:val="none"/>
                <w:shd w:val="clear" w:color="auto" w:fill="FFFFFF"/>
                <w:lang w:eastAsia="zh-CN"/>
              </w:rPr>
              <w:t>□</w:t>
            </w:r>
            <w:r>
              <w:rPr>
                <w:rFonts w:hint="default" w:ascii="Times New Roman" w:hAnsi="Times New Roman" w:eastAsia="仿宋_GB2312" w:cs="Times New Roman"/>
                <w:b w:val="0"/>
                <w:bCs/>
                <w:color w:val="auto"/>
                <w:sz w:val="21"/>
                <w:szCs w:val="21"/>
                <w:highlight w:val="none"/>
                <w:shd w:val="clear" w:color="auto" w:fill="FFFFFF"/>
              </w:rPr>
              <w:t xml:space="preserve">是          </w:t>
            </w:r>
            <w:r>
              <w:rPr>
                <w:rFonts w:hint="eastAsia" w:ascii="Times New Roman" w:hAnsi="Times New Roman" w:eastAsia="仿宋_GB2312" w:cs="Times New Roman"/>
                <w:b w:val="0"/>
                <w:bCs/>
                <w:color w:val="auto"/>
                <w:sz w:val="21"/>
                <w:szCs w:val="21"/>
                <w:highlight w:val="none"/>
                <w:shd w:val="clear" w:color="auto" w:fill="FFFFFF"/>
                <w:lang w:eastAsia="zh-CN"/>
              </w:rPr>
              <w:t>□</w:t>
            </w:r>
            <w:r>
              <w:rPr>
                <w:rFonts w:hint="default" w:ascii="Times New Roman" w:hAnsi="Times New Roman" w:eastAsia="仿宋_GB2312" w:cs="Times New Roman"/>
                <w:b w:val="0"/>
                <w:bCs/>
                <w:color w:val="auto"/>
                <w:sz w:val="21"/>
                <w:szCs w:val="21"/>
                <w:highlight w:val="none"/>
                <w:shd w:val="clear" w:color="auto" w:fill="FFFFFF"/>
              </w:rPr>
              <w:t>否</w:t>
            </w:r>
          </w:p>
        </w:tc>
      </w:tr>
      <w:tr w14:paraId="359AA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4620" w:type="dxa"/>
            <w:gridSpan w:val="2"/>
            <w:shd w:val="clear" w:color="auto" w:fill="auto"/>
            <w:noWrap w:val="0"/>
            <w:vAlign w:val="center"/>
          </w:tcPr>
          <w:p w14:paraId="5E70AE91">
            <w:pPr>
              <w:spacing w:beforeLines="0" w:afterLines="0" w:line="360" w:lineRule="exact"/>
              <w:jc w:val="center"/>
              <w:rPr>
                <w:rFonts w:hint="default" w:ascii="Times New Roman" w:hAnsi="Times New Roman" w:eastAsia="仿宋_GB2312" w:cs="Times New Roman"/>
                <w:b w:val="0"/>
                <w:bCs/>
                <w:color w:val="auto"/>
                <w:kern w:val="2"/>
                <w:sz w:val="21"/>
                <w:szCs w:val="20"/>
                <w:highlight w:val="none"/>
                <w:lang w:val="en-US" w:eastAsia="zh-CN" w:bidi="ar-SA"/>
              </w:rPr>
            </w:pPr>
            <w:r>
              <w:rPr>
                <w:rFonts w:hint="default" w:ascii="Times New Roman" w:hAnsi="Times New Roman" w:eastAsia="仿宋_GB2312" w:cs="Times New Roman"/>
                <w:b w:val="0"/>
                <w:bCs/>
                <w:color w:val="auto"/>
                <w:szCs w:val="20"/>
                <w:highlight w:val="none"/>
                <w:lang w:val="en-US" w:eastAsia="zh-CN"/>
              </w:rPr>
              <w:t>是否自</w:t>
            </w:r>
            <w:r>
              <w:rPr>
                <w:rFonts w:hint="default" w:ascii="Times New Roman" w:hAnsi="Times New Roman" w:eastAsia="仿宋_GB2312" w:cs="Times New Roman"/>
                <w:b w:val="0"/>
                <w:bCs/>
                <w:color w:val="auto"/>
                <w:spacing w:val="-6"/>
                <w:sz w:val="21"/>
                <w:szCs w:val="20"/>
                <w:highlight w:val="none"/>
                <w:lang w:val="en-US" w:eastAsia="zh-CN"/>
              </w:rPr>
              <w:t>2025年</w:t>
            </w:r>
            <w:r>
              <w:rPr>
                <w:rFonts w:hint="default" w:ascii="Times New Roman" w:hAnsi="Times New Roman" w:eastAsia="仿宋_GB2312" w:cs="Times New Roman"/>
                <w:b w:val="0"/>
                <w:bCs/>
                <w:color w:val="auto"/>
                <w:szCs w:val="20"/>
                <w:highlight w:val="none"/>
                <w:lang w:val="en-US" w:eastAsia="zh-CN"/>
              </w:rPr>
              <w:t>以来，营收首次达到</w:t>
            </w:r>
            <w:r>
              <w:rPr>
                <w:rFonts w:hint="eastAsia" w:ascii="Times New Roman" w:hAnsi="Times New Roman" w:eastAsia="仿宋_GB2312" w:cs="Times New Roman"/>
                <w:b w:val="0"/>
                <w:bCs/>
                <w:color w:val="auto"/>
                <w:szCs w:val="20"/>
                <w:highlight w:val="none"/>
                <w:lang w:val="en-US" w:eastAsia="zh-CN"/>
              </w:rPr>
              <w:t>2</w:t>
            </w:r>
            <w:r>
              <w:rPr>
                <w:rFonts w:hint="default" w:ascii="Times New Roman" w:hAnsi="Times New Roman" w:eastAsia="仿宋_GB2312" w:cs="Times New Roman"/>
                <w:b w:val="0"/>
                <w:bCs/>
                <w:color w:val="auto"/>
                <w:szCs w:val="20"/>
                <w:highlight w:val="none"/>
                <w:lang w:val="en-US" w:eastAsia="zh-CN"/>
              </w:rPr>
              <w:t>0亿元以上</w:t>
            </w:r>
          </w:p>
        </w:tc>
        <w:tc>
          <w:tcPr>
            <w:tcW w:w="4360" w:type="dxa"/>
            <w:gridSpan w:val="2"/>
            <w:noWrap w:val="0"/>
            <w:vAlign w:val="center"/>
          </w:tcPr>
          <w:p w14:paraId="25005FFE">
            <w:pPr>
              <w:spacing w:beforeLines="0" w:afterLines="0" w:line="360" w:lineRule="exact"/>
              <w:jc w:val="center"/>
              <w:rPr>
                <w:rFonts w:hint="default" w:ascii="Times New Roman" w:hAnsi="Times New Roman" w:eastAsia="仿宋_GB2312" w:cs="Times New Roman"/>
                <w:b w:val="0"/>
                <w:bCs/>
                <w:color w:val="auto"/>
                <w:sz w:val="21"/>
                <w:szCs w:val="21"/>
                <w:highlight w:val="none"/>
                <w:shd w:val="clear" w:color="auto" w:fill="FFFFFF"/>
                <w:lang w:eastAsia="zh-CN"/>
              </w:rPr>
            </w:pPr>
            <w:r>
              <w:rPr>
                <w:rFonts w:hint="eastAsia" w:ascii="Times New Roman" w:hAnsi="Times New Roman" w:eastAsia="仿宋_GB2312" w:cs="Times New Roman"/>
                <w:b w:val="0"/>
                <w:bCs/>
                <w:color w:val="auto"/>
                <w:sz w:val="21"/>
                <w:szCs w:val="21"/>
                <w:highlight w:val="none"/>
                <w:shd w:val="clear" w:color="auto" w:fill="FFFFFF"/>
                <w:lang w:eastAsia="zh-CN"/>
              </w:rPr>
              <w:t>□</w:t>
            </w:r>
            <w:r>
              <w:rPr>
                <w:rFonts w:hint="default" w:ascii="Times New Roman" w:hAnsi="Times New Roman" w:eastAsia="仿宋_GB2312" w:cs="Times New Roman"/>
                <w:b w:val="0"/>
                <w:bCs/>
                <w:color w:val="auto"/>
                <w:sz w:val="21"/>
                <w:szCs w:val="21"/>
                <w:highlight w:val="none"/>
                <w:shd w:val="clear" w:color="auto" w:fill="FFFFFF"/>
              </w:rPr>
              <w:t xml:space="preserve">是          </w:t>
            </w:r>
            <w:r>
              <w:rPr>
                <w:rFonts w:hint="eastAsia" w:ascii="Times New Roman" w:hAnsi="Times New Roman" w:eastAsia="仿宋_GB2312" w:cs="Times New Roman"/>
                <w:b w:val="0"/>
                <w:bCs/>
                <w:color w:val="auto"/>
                <w:sz w:val="21"/>
                <w:szCs w:val="21"/>
                <w:highlight w:val="none"/>
                <w:shd w:val="clear" w:color="auto" w:fill="FFFFFF"/>
                <w:lang w:eastAsia="zh-CN"/>
              </w:rPr>
              <w:t>□</w:t>
            </w:r>
            <w:r>
              <w:rPr>
                <w:rFonts w:hint="default" w:ascii="Times New Roman" w:hAnsi="Times New Roman" w:eastAsia="仿宋_GB2312" w:cs="Times New Roman"/>
                <w:b w:val="0"/>
                <w:bCs/>
                <w:color w:val="auto"/>
                <w:sz w:val="21"/>
                <w:szCs w:val="21"/>
                <w:highlight w:val="none"/>
                <w:shd w:val="clear" w:color="auto" w:fill="FFFFFF"/>
              </w:rPr>
              <w:t>否</w:t>
            </w:r>
          </w:p>
        </w:tc>
      </w:tr>
      <w:tr w14:paraId="7CC9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4620" w:type="dxa"/>
            <w:gridSpan w:val="2"/>
            <w:shd w:val="clear" w:color="auto" w:fill="auto"/>
            <w:noWrap w:val="0"/>
            <w:vAlign w:val="center"/>
          </w:tcPr>
          <w:p w14:paraId="0D05A4A4">
            <w:pPr>
              <w:spacing w:beforeLines="0" w:afterLines="0" w:line="360" w:lineRule="exact"/>
              <w:jc w:val="center"/>
              <w:rPr>
                <w:rFonts w:hint="default" w:ascii="Times New Roman" w:hAnsi="Times New Roman" w:eastAsia="仿宋_GB2312" w:cs="Times New Roman"/>
                <w:b w:val="0"/>
                <w:bCs/>
                <w:color w:val="auto"/>
                <w:kern w:val="2"/>
                <w:sz w:val="21"/>
                <w:szCs w:val="20"/>
                <w:highlight w:val="none"/>
                <w:lang w:val="en-US" w:eastAsia="zh-CN" w:bidi="ar-SA"/>
              </w:rPr>
            </w:pPr>
            <w:r>
              <w:rPr>
                <w:rFonts w:hint="default" w:ascii="Times New Roman" w:hAnsi="Times New Roman" w:eastAsia="仿宋_GB2312" w:cs="Times New Roman"/>
                <w:b w:val="0"/>
                <w:bCs/>
                <w:color w:val="auto"/>
                <w:szCs w:val="20"/>
                <w:highlight w:val="none"/>
                <w:lang w:val="en-US" w:eastAsia="zh-CN"/>
              </w:rPr>
              <w:t>是否自</w:t>
            </w:r>
            <w:r>
              <w:rPr>
                <w:rFonts w:hint="default" w:ascii="Times New Roman" w:hAnsi="Times New Roman" w:eastAsia="仿宋_GB2312" w:cs="Times New Roman"/>
                <w:b w:val="0"/>
                <w:bCs/>
                <w:color w:val="auto"/>
                <w:spacing w:val="-6"/>
                <w:sz w:val="21"/>
                <w:szCs w:val="20"/>
                <w:highlight w:val="none"/>
                <w:lang w:val="en-US" w:eastAsia="zh-CN"/>
              </w:rPr>
              <w:t>2025年</w:t>
            </w:r>
            <w:r>
              <w:rPr>
                <w:rFonts w:hint="default" w:ascii="Times New Roman" w:hAnsi="Times New Roman" w:eastAsia="仿宋_GB2312" w:cs="Times New Roman"/>
                <w:b w:val="0"/>
                <w:bCs/>
                <w:color w:val="auto"/>
                <w:szCs w:val="20"/>
                <w:highlight w:val="none"/>
                <w:lang w:val="en-US" w:eastAsia="zh-CN"/>
              </w:rPr>
              <w:t>以来，营收首次达到</w:t>
            </w:r>
            <w:r>
              <w:rPr>
                <w:rFonts w:hint="eastAsia" w:ascii="Times New Roman" w:hAnsi="Times New Roman" w:eastAsia="仿宋_GB2312" w:cs="Times New Roman"/>
                <w:b w:val="0"/>
                <w:bCs/>
                <w:color w:val="auto"/>
                <w:szCs w:val="20"/>
                <w:highlight w:val="none"/>
                <w:lang w:val="en-US" w:eastAsia="zh-CN"/>
              </w:rPr>
              <w:t>5</w:t>
            </w:r>
            <w:r>
              <w:rPr>
                <w:rFonts w:hint="default" w:ascii="Times New Roman" w:hAnsi="Times New Roman" w:eastAsia="仿宋_GB2312" w:cs="Times New Roman"/>
                <w:b w:val="0"/>
                <w:bCs/>
                <w:color w:val="auto"/>
                <w:szCs w:val="20"/>
                <w:highlight w:val="none"/>
                <w:lang w:val="en-US" w:eastAsia="zh-CN"/>
              </w:rPr>
              <w:t>0亿元以上</w:t>
            </w:r>
          </w:p>
        </w:tc>
        <w:tc>
          <w:tcPr>
            <w:tcW w:w="4360" w:type="dxa"/>
            <w:gridSpan w:val="2"/>
            <w:noWrap w:val="0"/>
            <w:vAlign w:val="center"/>
          </w:tcPr>
          <w:p w14:paraId="5F1A4473">
            <w:pPr>
              <w:spacing w:beforeLines="0" w:afterLines="0" w:line="360" w:lineRule="exact"/>
              <w:jc w:val="center"/>
              <w:rPr>
                <w:rFonts w:hint="default" w:ascii="Times New Roman" w:hAnsi="Times New Roman" w:eastAsia="仿宋_GB2312" w:cs="Times New Roman"/>
                <w:b w:val="0"/>
                <w:bCs/>
                <w:color w:val="auto"/>
                <w:sz w:val="21"/>
                <w:szCs w:val="21"/>
                <w:highlight w:val="none"/>
                <w:shd w:val="clear" w:color="auto" w:fill="FFFFFF"/>
                <w:lang w:eastAsia="zh-CN"/>
              </w:rPr>
            </w:pPr>
            <w:r>
              <w:rPr>
                <w:rFonts w:hint="eastAsia" w:ascii="Times New Roman" w:hAnsi="Times New Roman" w:eastAsia="仿宋_GB2312" w:cs="Times New Roman"/>
                <w:b w:val="0"/>
                <w:bCs/>
                <w:color w:val="auto"/>
                <w:sz w:val="21"/>
                <w:szCs w:val="21"/>
                <w:highlight w:val="none"/>
                <w:shd w:val="clear" w:color="auto" w:fill="FFFFFF"/>
                <w:lang w:eastAsia="zh-CN"/>
              </w:rPr>
              <w:t>□</w:t>
            </w:r>
            <w:r>
              <w:rPr>
                <w:rFonts w:hint="default" w:ascii="Times New Roman" w:hAnsi="Times New Roman" w:eastAsia="仿宋_GB2312" w:cs="Times New Roman"/>
                <w:b w:val="0"/>
                <w:bCs/>
                <w:color w:val="auto"/>
                <w:sz w:val="21"/>
                <w:szCs w:val="21"/>
                <w:highlight w:val="none"/>
                <w:shd w:val="clear" w:color="auto" w:fill="FFFFFF"/>
              </w:rPr>
              <w:t xml:space="preserve">是          </w:t>
            </w:r>
            <w:r>
              <w:rPr>
                <w:rFonts w:hint="eastAsia" w:ascii="Times New Roman" w:hAnsi="Times New Roman" w:eastAsia="仿宋_GB2312" w:cs="Times New Roman"/>
                <w:b w:val="0"/>
                <w:bCs/>
                <w:color w:val="auto"/>
                <w:sz w:val="21"/>
                <w:szCs w:val="21"/>
                <w:highlight w:val="none"/>
                <w:shd w:val="clear" w:color="auto" w:fill="FFFFFF"/>
                <w:lang w:eastAsia="zh-CN"/>
              </w:rPr>
              <w:t>□</w:t>
            </w:r>
            <w:r>
              <w:rPr>
                <w:rFonts w:hint="default" w:ascii="Times New Roman" w:hAnsi="Times New Roman" w:eastAsia="仿宋_GB2312" w:cs="Times New Roman"/>
                <w:b w:val="0"/>
                <w:bCs/>
                <w:color w:val="auto"/>
                <w:sz w:val="21"/>
                <w:szCs w:val="21"/>
                <w:highlight w:val="none"/>
                <w:shd w:val="clear" w:color="auto" w:fill="FFFFFF"/>
              </w:rPr>
              <w:t>否</w:t>
            </w:r>
          </w:p>
        </w:tc>
      </w:tr>
      <w:tr w14:paraId="4054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4620" w:type="dxa"/>
            <w:gridSpan w:val="2"/>
            <w:shd w:val="clear" w:color="auto" w:fill="auto"/>
            <w:noWrap w:val="0"/>
            <w:vAlign w:val="center"/>
          </w:tcPr>
          <w:p w14:paraId="691471C3">
            <w:pPr>
              <w:keepNext w:val="0"/>
              <w:keepLines w:val="0"/>
              <w:pageBreakBefore w:val="0"/>
              <w:widowControl/>
              <w:kinsoku w:val="0"/>
              <w:wordWrap/>
              <w:overflowPunct/>
              <w:topLinePunct w:val="0"/>
              <w:autoSpaceDE w:val="0"/>
              <w:autoSpaceDN w:val="0"/>
              <w:bidi w:val="0"/>
              <w:adjustRightInd w:val="0"/>
              <w:snapToGrid w:val="0"/>
              <w:spacing w:before="283" w:beforeLines="-2147483648" w:afterLines="-2147483648" w:line="221" w:lineRule="auto"/>
              <w:ind w:left="95" w:firstLine="0" w:firstLineChars="0"/>
              <w:jc w:val="center"/>
              <w:textAlignment w:val="baseline"/>
              <w:rPr>
                <w:rFonts w:hint="default" w:ascii="Times New Roman" w:hAnsi="Times New Roman" w:eastAsia="仿宋_GB2312" w:cs="Times New Roman"/>
                <w:b w:val="0"/>
                <w:bCs w:val="0"/>
                <w:snapToGrid w:val="0"/>
                <w:color w:val="000000"/>
                <w:kern w:val="0"/>
                <w:sz w:val="24"/>
                <w:szCs w:val="24"/>
                <w:highlight w:val="none"/>
                <w:lang w:eastAsia="en-US"/>
              </w:rPr>
            </w:pPr>
            <w:r>
              <w:rPr>
                <w:rFonts w:hint="default" w:ascii="Times New Roman" w:hAnsi="Times New Roman" w:eastAsia="仿宋_GB2312" w:cs="Times New Roman"/>
                <w:bCs/>
                <w:snapToGrid/>
                <w:color w:val="auto"/>
                <w:spacing w:val="0"/>
                <w:kern w:val="2"/>
                <w:sz w:val="21"/>
                <w:szCs w:val="20"/>
                <w:highlight w:val="none"/>
                <w:lang w:val="en-US" w:eastAsia="zh-CN" w:bidi="ar-SA"/>
              </w:rPr>
              <w:t>符合奖励标准的条款</w:t>
            </w:r>
          </w:p>
        </w:tc>
        <w:tc>
          <w:tcPr>
            <w:tcW w:w="4360" w:type="dxa"/>
            <w:gridSpan w:val="2"/>
            <w:shd w:val="clear" w:color="auto" w:fill="auto"/>
            <w:noWrap w:val="0"/>
            <w:vAlign w:val="center"/>
          </w:tcPr>
          <w:p w14:paraId="5892EE0B">
            <w:pPr>
              <w:keepNext w:val="0"/>
              <w:keepLines w:val="0"/>
              <w:pageBreakBefore w:val="0"/>
              <w:widowControl/>
              <w:kinsoku w:val="0"/>
              <w:wordWrap/>
              <w:overflowPunct/>
              <w:topLinePunct w:val="0"/>
              <w:autoSpaceDE w:val="0"/>
              <w:autoSpaceDN w:val="0"/>
              <w:bidi w:val="0"/>
              <w:adjustRightInd w:val="0"/>
              <w:snapToGrid w:val="0"/>
              <w:spacing w:before="283" w:beforeLines="-2147483648" w:afterLines="-2147483648" w:line="220" w:lineRule="auto"/>
              <w:ind w:left="125" w:firstLine="0" w:firstLineChars="0"/>
              <w:jc w:val="center"/>
              <w:textAlignment w:val="baseline"/>
              <w:rPr>
                <w:rFonts w:hint="default" w:ascii="Times New Roman" w:hAnsi="Times New Roman" w:eastAsia="仿宋_GB2312" w:cs="Times New Roman"/>
                <w:b w:val="0"/>
                <w:bCs w:val="0"/>
                <w:snapToGrid w:val="0"/>
                <w:color w:val="000000"/>
                <w:kern w:val="0"/>
                <w:sz w:val="24"/>
                <w:szCs w:val="24"/>
                <w:highlight w:val="none"/>
                <w:vertAlign w:val="baseline"/>
                <w:lang w:eastAsia="en-US"/>
              </w:rPr>
            </w:pPr>
            <w:r>
              <w:rPr>
                <w:rFonts w:hint="default" w:ascii="Times New Roman" w:hAnsi="Times New Roman" w:eastAsia="仿宋_GB2312" w:cs="Times New Roman"/>
                <w:bCs/>
                <w:snapToGrid/>
                <w:color w:val="auto"/>
                <w:spacing w:val="0"/>
                <w:kern w:val="2"/>
                <w:sz w:val="21"/>
                <w:szCs w:val="20"/>
                <w:highlight w:val="none"/>
                <w:lang w:val="en-US" w:eastAsia="zh-CN" w:bidi="ar-SA"/>
              </w:rPr>
              <w:t>（请逐一罗列）</w:t>
            </w:r>
          </w:p>
        </w:tc>
      </w:tr>
      <w:tr w14:paraId="388C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4620" w:type="dxa"/>
            <w:gridSpan w:val="2"/>
            <w:noWrap w:val="0"/>
            <w:vAlign w:val="center"/>
          </w:tcPr>
          <w:p w14:paraId="55036393">
            <w:pPr>
              <w:keepNext w:val="0"/>
              <w:keepLines w:val="0"/>
              <w:pageBreakBefore w:val="0"/>
              <w:widowControl w:val="0"/>
              <w:kinsoku/>
              <w:wordWrap/>
              <w:overflowPunct/>
              <w:topLinePunct w:val="0"/>
              <w:autoSpaceDE/>
              <w:autoSpaceDN/>
              <w:bidi w:val="0"/>
              <w:adjustRightInd/>
              <w:snapToGrid/>
              <w:spacing w:beforeLines="0" w:afterLines="0" w:line="360" w:lineRule="exact"/>
              <w:ind w:firstLine="0" w:firstLineChars="0"/>
              <w:jc w:val="center"/>
              <w:textAlignment w:val="auto"/>
              <w:rPr>
                <w:rFonts w:hint="default" w:ascii="Times New Roman" w:hAnsi="Times New Roman" w:eastAsia="仿宋_GB2312" w:cs="Times New Roman"/>
                <w:b w:val="0"/>
                <w:bCs/>
                <w:color w:val="auto"/>
                <w:szCs w:val="20"/>
                <w:highlight w:val="none"/>
                <w:lang w:val="en-US" w:eastAsia="zh-CN"/>
              </w:rPr>
            </w:pPr>
            <w:r>
              <w:rPr>
                <w:rFonts w:hint="default" w:ascii="Times New Roman" w:hAnsi="Times New Roman" w:eastAsia="仿宋_GB2312" w:cs="Times New Roman"/>
                <w:b w:val="0"/>
                <w:bCs/>
                <w:color w:val="auto"/>
                <w:szCs w:val="20"/>
                <w:highlight w:val="none"/>
              </w:rPr>
              <w:t>申请奖励</w:t>
            </w:r>
            <w:r>
              <w:rPr>
                <w:rFonts w:hint="default" w:ascii="Times New Roman" w:hAnsi="Times New Roman" w:eastAsia="仿宋_GB2312" w:cs="Times New Roman"/>
                <w:b w:val="0"/>
                <w:bCs/>
                <w:color w:val="auto"/>
                <w:szCs w:val="20"/>
                <w:highlight w:val="none"/>
                <w:lang w:eastAsia="zh-CN"/>
              </w:rPr>
              <w:t>金额</w:t>
            </w:r>
          </w:p>
        </w:tc>
        <w:tc>
          <w:tcPr>
            <w:tcW w:w="4360" w:type="dxa"/>
            <w:gridSpan w:val="2"/>
            <w:noWrap w:val="0"/>
            <w:vAlign w:val="center"/>
          </w:tcPr>
          <w:p w14:paraId="6342D626">
            <w:pPr>
              <w:keepNext w:val="0"/>
              <w:keepLines w:val="0"/>
              <w:pageBreakBefore w:val="0"/>
              <w:widowControl w:val="0"/>
              <w:kinsoku/>
              <w:wordWrap/>
              <w:overflowPunct/>
              <w:topLinePunct w:val="0"/>
              <w:autoSpaceDE/>
              <w:autoSpaceDN/>
              <w:bidi w:val="0"/>
              <w:adjustRightInd/>
              <w:snapToGrid/>
              <w:spacing w:beforeLines="0" w:afterLines="0" w:line="360" w:lineRule="exact"/>
              <w:ind w:firstLine="0" w:firstLineChars="0"/>
              <w:jc w:val="center"/>
              <w:textAlignment w:val="auto"/>
              <w:rPr>
                <w:rFonts w:hint="default" w:ascii="Times New Roman" w:hAnsi="Times New Roman" w:eastAsia="仿宋_GB2312" w:cs="Times New Roman"/>
                <w:b w:val="0"/>
                <w:bCs/>
                <w:color w:val="auto"/>
                <w:sz w:val="21"/>
                <w:szCs w:val="21"/>
                <w:highlight w:val="none"/>
                <w:vertAlign w:val="baseline"/>
              </w:rPr>
            </w:pPr>
          </w:p>
        </w:tc>
      </w:tr>
      <w:tr w14:paraId="5D6E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4620" w:type="dxa"/>
            <w:gridSpan w:val="2"/>
            <w:noWrap w:val="0"/>
            <w:vAlign w:val="center"/>
          </w:tcPr>
          <w:p w14:paraId="4C7DDABD">
            <w:pPr>
              <w:spacing w:beforeLines="0" w:afterLines="0" w:line="360" w:lineRule="exact"/>
              <w:jc w:val="center"/>
              <w:rPr>
                <w:rFonts w:hint="default" w:ascii="Times New Roman" w:hAnsi="Times New Roman" w:eastAsia="仿宋_GB2312" w:cs="Times New Roman"/>
                <w:b w:val="0"/>
                <w:bCs/>
                <w:color w:val="auto"/>
                <w:szCs w:val="20"/>
                <w:highlight w:val="none"/>
                <w:lang w:eastAsia="zh-CN"/>
              </w:rPr>
            </w:pPr>
            <w:r>
              <w:rPr>
                <w:rFonts w:hint="default" w:ascii="Times New Roman" w:hAnsi="Times New Roman" w:eastAsia="仿宋_GB2312" w:cs="Times New Roman"/>
                <w:b w:val="0"/>
                <w:bCs/>
                <w:color w:val="auto"/>
                <w:sz w:val="21"/>
                <w:szCs w:val="21"/>
                <w:highlight w:val="none"/>
                <w:vertAlign w:val="baseline"/>
                <w:lang w:eastAsia="zh-CN"/>
              </w:rPr>
              <w:t>经办人</w:t>
            </w:r>
            <w:r>
              <w:rPr>
                <w:rFonts w:hint="eastAsia" w:ascii="Times New Roman" w:hAnsi="Times New Roman" w:eastAsia="仿宋_GB2312" w:cs="Times New Roman"/>
                <w:b w:val="0"/>
                <w:bCs/>
                <w:color w:val="auto"/>
                <w:sz w:val="21"/>
                <w:szCs w:val="21"/>
                <w:highlight w:val="none"/>
                <w:vertAlign w:val="baseline"/>
                <w:lang w:eastAsia="zh-CN"/>
              </w:rPr>
              <w:t>、联系电话及邮箱</w:t>
            </w:r>
          </w:p>
        </w:tc>
        <w:tc>
          <w:tcPr>
            <w:tcW w:w="4360" w:type="dxa"/>
            <w:gridSpan w:val="2"/>
            <w:noWrap w:val="0"/>
            <w:vAlign w:val="center"/>
          </w:tcPr>
          <w:p w14:paraId="0F3772EE">
            <w:pPr>
              <w:spacing w:beforeLines="0" w:afterLines="0" w:line="360" w:lineRule="exact"/>
              <w:jc w:val="center"/>
              <w:rPr>
                <w:rFonts w:hint="default" w:ascii="Times New Roman" w:hAnsi="Times New Roman" w:eastAsia="宋体" w:cs="Times New Roman"/>
                <w:b w:val="0"/>
                <w:bCs/>
                <w:color w:val="auto"/>
                <w:sz w:val="21"/>
                <w:szCs w:val="21"/>
                <w:highlight w:val="none"/>
              </w:rPr>
            </w:pPr>
          </w:p>
        </w:tc>
      </w:tr>
      <w:tr w14:paraId="6B6D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8980" w:type="dxa"/>
            <w:gridSpan w:val="4"/>
            <w:noWrap w:val="0"/>
            <w:vAlign w:val="center"/>
          </w:tcPr>
          <w:p w14:paraId="21A63BE1">
            <w:pPr>
              <w:spacing w:before="0" w:beforeLines="0" w:after="0" w:afterLines="0" w:line="360" w:lineRule="exact"/>
              <w:jc w:val="both"/>
              <w:rPr>
                <w:rFonts w:hint="default" w:ascii="Times New Roman" w:hAnsi="Times New Roman" w:eastAsia="仿宋_GB2312" w:cs="Times New Roman"/>
                <w:b w:val="0"/>
                <w:bCs/>
                <w:color w:val="auto"/>
                <w:sz w:val="21"/>
                <w:szCs w:val="21"/>
                <w:highlight w:val="none"/>
                <w:lang w:eastAsia="zh-CN"/>
              </w:rPr>
            </w:pPr>
            <w:r>
              <w:rPr>
                <w:rFonts w:hint="default" w:ascii="Times New Roman" w:hAnsi="Times New Roman" w:eastAsia="仿宋_GB2312" w:cs="Times New Roman"/>
                <w:b w:val="0"/>
                <w:bCs/>
                <w:color w:val="auto"/>
                <w:sz w:val="21"/>
                <w:szCs w:val="21"/>
                <w:highlight w:val="none"/>
              </w:rPr>
              <w:t>申请单位意见</w:t>
            </w:r>
          </w:p>
          <w:p w14:paraId="192DD128">
            <w:pPr>
              <w:spacing w:beforeLines="0" w:afterLines="0" w:line="360" w:lineRule="exact"/>
              <w:jc w:val="both"/>
              <w:rPr>
                <w:rFonts w:hint="default" w:ascii="Times New Roman" w:hAnsi="Times New Roman" w:eastAsia="仿宋_GB2312" w:cs="Times New Roman"/>
                <w:b w:val="0"/>
                <w:bCs/>
                <w:color w:val="auto"/>
                <w:sz w:val="21"/>
                <w:szCs w:val="21"/>
                <w:highlight w:val="none"/>
                <w:lang w:eastAsia="zh-CN"/>
              </w:rPr>
            </w:pPr>
            <w:r>
              <w:rPr>
                <w:rFonts w:hint="default" w:ascii="Times New Roman" w:hAnsi="Times New Roman" w:eastAsia="仿宋_GB2312" w:cs="Times New Roman"/>
                <w:b w:val="0"/>
                <w:bCs/>
                <w:color w:val="auto"/>
                <w:sz w:val="21"/>
                <w:szCs w:val="21"/>
                <w:highlight w:val="none"/>
                <w:lang w:eastAsia="zh-CN"/>
              </w:rPr>
              <w:t>（需手写是否同意）</w:t>
            </w:r>
          </w:p>
          <w:p w14:paraId="0201369A">
            <w:pPr>
              <w:wordWrap/>
              <w:spacing w:beforeLines="0" w:afterLines="0" w:line="360" w:lineRule="exact"/>
              <w:ind w:firstLine="4281" w:firstLineChars="2039"/>
              <w:jc w:val="both"/>
              <w:rPr>
                <w:rFonts w:hint="default" w:ascii="Times New Roman" w:hAnsi="Times New Roman" w:eastAsia="仿宋_GB2312" w:cs="Times New Roman"/>
                <w:b w:val="0"/>
                <w:bCs/>
                <w:color w:val="auto"/>
                <w:sz w:val="21"/>
                <w:szCs w:val="21"/>
                <w:highlight w:val="none"/>
                <w:lang w:val="en-US" w:eastAsia="zh-CN"/>
              </w:rPr>
            </w:pPr>
            <w:r>
              <w:rPr>
                <w:rFonts w:hint="default" w:ascii="Times New Roman" w:hAnsi="Times New Roman" w:eastAsia="仿宋_GB2312" w:cs="Times New Roman"/>
                <w:b w:val="0"/>
                <w:bCs/>
                <w:color w:val="auto"/>
                <w:sz w:val="21"/>
                <w:szCs w:val="21"/>
                <w:highlight w:val="none"/>
              </w:rPr>
              <w:t>负责人（签名）：       （单位盖章）</w:t>
            </w:r>
          </w:p>
          <w:p w14:paraId="326F560B">
            <w:pPr>
              <w:spacing w:beforeLines="0" w:afterLines="0" w:line="360" w:lineRule="exact"/>
              <w:jc w:val="center"/>
              <w:rPr>
                <w:rFonts w:hint="default" w:ascii="Times New Roman" w:hAnsi="Times New Roman" w:eastAsia="仿宋_GB2312" w:cs="Times New Roman"/>
                <w:b w:val="0"/>
                <w:bCs/>
                <w:color w:val="auto"/>
                <w:sz w:val="21"/>
                <w:szCs w:val="21"/>
                <w:highlight w:val="none"/>
                <w:vertAlign w:val="baseline"/>
              </w:rPr>
            </w:pPr>
            <w:r>
              <w:rPr>
                <w:rFonts w:hint="eastAsia" w:ascii="Times New Roman" w:hAnsi="Times New Roman" w:eastAsia="仿宋_GB2312" w:cs="Times New Roman"/>
                <w:b w:val="0"/>
                <w:bCs/>
                <w:color w:val="auto"/>
                <w:sz w:val="21"/>
                <w:szCs w:val="21"/>
                <w:highlight w:val="none"/>
                <w:lang w:val="en-US" w:eastAsia="zh-CN"/>
              </w:rPr>
              <w:t xml:space="preserve">                             </w:t>
            </w:r>
            <w:r>
              <w:rPr>
                <w:rFonts w:hint="default" w:ascii="Times New Roman" w:hAnsi="Times New Roman" w:eastAsia="仿宋_GB2312" w:cs="Times New Roman"/>
                <w:b w:val="0"/>
                <w:bCs/>
                <w:color w:val="auto"/>
                <w:sz w:val="21"/>
                <w:szCs w:val="21"/>
                <w:highlight w:val="none"/>
              </w:rPr>
              <w:t>年    月    日</w:t>
            </w:r>
          </w:p>
        </w:tc>
      </w:tr>
    </w:tbl>
    <w:p w14:paraId="55436A63">
      <w:pPr>
        <w:rPr>
          <w:rFonts w:hint="eastAsia" w:ascii="Times New Roman" w:hAnsi="Times New Roman" w:eastAsia="宋体" w:cs="Times New Roman"/>
          <w:kern w:val="2"/>
          <w:sz w:val="21"/>
          <w:highlight w:val="none"/>
          <w:lang w:val="en-US" w:eastAsia="zh-CN" w:bidi="ar-SA"/>
        </w:rPr>
      </w:pPr>
      <w:r>
        <w:rPr>
          <w:rFonts w:hint="eastAsia" w:ascii="Times New Roman" w:hAnsi="Times New Roman" w:eastAsia="宋体" w:cs="Times New Roman"/>
          <w:kern w:val="2"/>
          <w:sz w:val="21"/>
          <w:highlight w:val="none"/>
          <w:lang w:val="en-US" w:eastAsia="zh-CN" w:bidi="ar-SA"/>
        </w:rPr>
        <w:br w:type="page"/>
      </w:r>
    </w:p>
    <w:p w14:paraId="2E27AF87">
      <w:pPr>
        <w:keepNext w:val="0"/>
        <w:keepLines w:val="0"/>
        <w:pageBreakBefore w:val="0"/>
        <w:widowControl w:val="0"/>
        <w:kinsoku/>
        <w:overflowPunct/>
        <w:topLinePunct w:val="0"/>
        <w:autoSpaceDN/>
        <w:bidi w:val="0"/>
        <w:adjustRightInd/>
        <w:snapToGrid/>
        <w:spacing w:line="560" w:lineRule="exact"/>
        <w:jc w:val="center"/>
        <w:textAlignment w:val="auto"/>
        <w:rPr>
          <w:rFonts w:hint="default" w:ascii="Times New Roman" w:hAnsi="Times New Roman" w:eastAsia="方正小标宋简体" w:cs="Times New Roman"/>
          <w:bCs/>
          <w:color w:val="auto"/>
          <w:sz w:val="44"/>
          <w:szCs w:val="48"/>
          <w:highlight w:val="none"/>
        </w:rPr>
      </w:pPr>
      <w:r>
        <w:rPr>
          <w:rFonts w:hint="default" w:ascii="Times New Roman" w:hAnsi="Times New Roman" w:eastAsia="方正小标宋简体" w:cs="Times New Roman"/>
          <w:bCs/>
          <w:color w:val="auto"/>
          <w:sz w:val="44"/>
          <w:szCs w:val="48"/>
          <w:highlight w:val="none"/>
        </w:rPr>
        <w:t>承诺书</w:t>
      </w:r>
    </w:p>
    <w:p w14:paraId="2DCF3098">
      <w:pPr>
        <w:keepNext w:val="0"/>
        <w:keepLines w:val="0"/>
        <w:pageBreakBefore w:val="0"/>
        <w:widowControl w:val="0"/>
        <w:kinsoku/>
        <w:overflowPunct/>
        <w:topLinePunct w:val="0"/>
        <w:autoSpaceDN/>
        <w:bidi w:val="0"/>
        <w:adjustRightInd/>
        <w:snapToGrid/>
        <w:spacing w:line="560" w:lineRule="exact"/>
        <w:jc w:val="center"/>
        <w:textAlignment w:val="auto"/>
        <w:rPr>
          <w:rFonts w:hint="default" w:ascii="Times New Roman" w:hAnsi="Times New Roman" w:eastAsia="仿宋_GB2312" w:cs="Times New Roman"/>
          <w:b w:val="0"/>
          <w:bCs w:val="0"/>
          <w:color w:val="auto"/>
          <w:sz w:val="32"/>
          <w:szCs w:val="32"/>
          <w:highlight w:val="none"/>
          <w:lang w:eastAsia="zh-CN"/>
        </w:rPr>
      </w:pP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val="en-US" w:eastAsia="zh-CN"/>
        </w:rPr>
        <w:t>模板，仅供参考</w:t>
      </w:r>
      <w:r>
        <w:rPr>
          <w:rFonts w:hint="default" w:ascii="Times New Roman" w:hAnsi="Times New Roman" w:eastAsia="仿宋_GB2312" w:cs="Times New Roman"/>
          <w:b w:val="0"/>
          <w:bCs w:val="0"/>
          <w:color w:val="auto"/>
          <w:sz w:val="32"/>
          <w:szCs w:val="32"/>
          <w:highlight w:val="none"/>
          <w:lang w:eastAsia="zh-CN"/>
        </w:rPr>
        <w:t>）</w:t>
      </w:r>
    </w:p>
    <w:p w14:paraId="436F6590">
      <w:pPr>
        <w:keepNext w:val="0"/>
        <w:keepLines w:val="0"/>
        <w:pageBreakBefore w:val="0"/>
        <w:widowControl w:val="0"/>
        <w:kinsoku/>
        <w:overflowPunct/>
        <w:topLinePunct w:val="0"/>
        <w:autoSpaceDN/>
        <w:bidi w:val="0"/>
        <w:adjustRightInd/>
        <w:snapToGrid/>
        <w:spacing w:line="560" w:lineRule="exact"/>
        <w:ind w:left="420" w:leftChars="200"/>
        <w:jc w:val="both"/>
        <w:textAlignment w:val="auto"/>
        <w:rPr>
          <w:rFonts w:hint="default" w:ascii="Times New Roman" w:hAnsi="Times New Roman" w:eastAsia="宋体" w:cs="Times New Roman"/>
          <w:color w:val="auto"/>
          <w:kern w:val="2"/>
          <w:sz w:val="21"/>
          <w:highlight w:val="none"/>
          <w:lang w:val="en-US" w:eastAsia="zh-CN" w:bidi="ar-SA"/>
        </w:rPr>
      </w:pPr>
    </w:p>
    <w:p w14:paraId="377F5B30">
      <w:pPr>
        <w:keepNext w:val="0"/>
        <w:keepLines w:val="0"/>
        <w:pageBreakBefore w:val="0"/>
        <w:widowControl w:val="0"/>
        <w:kinsoku/>
        <w:overflowPunct/>
        <w:topLinePunct w:val="0"/>
        <w:autoSpaceDN/>
        <w:bidi w:val="0"/>
        <w:adjustRightInd/>
        <w:snapToGrid/>
        <w:spacing w:line="560" w:lineRule="exact"/>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广州市南沙区</w:t>
      </w:r>
      <w:r>
        <w:rPr>
          <w:rFonts w:hint="eastAsia" w:ascii="Times New Roman" w:hAnsi="Times New Roman" w:eastAsia="仿宋_GB2312" w:cs="Times New Roman"/>
          <w:color w:val="auto"/>
          <w:sz w:val="32"/>
          <w:szCs w:val="32"/>
          <w:highlight w:val="none"/>
          <w:lang w:eastAsia="zh-CN"/>
        </w:rPr>
        <w:t>文化广电旅游体育</w:t>
      </w:r>
      <w:r>
        <w:rPr>
          <w:rFonts w:hint="default" w:ascii="Times New Roman" w:hAnsi="Times New Roman" w:eastAsia="仿宋_GB2312" w:cs="Times New Roman"/>
          <w:color w:val="auto"/>
          <w:sz w:val="32"/>
          <w:szCs w:val="32"/>
          <w:highlight w:val="none"/>
        </w:rPr>
        <w:t>局：</w:t>
      </w:r>
    </w:p>
    <w:p w14:paraId="3E012C1A">
      <w:pPr>
        <w:keepNext w:val="0"/>
        <w:keepLines w:val="0"/>
        <w:pageBreakBefore w:val="0"/>
        <w:widowControl w:val="0"/>
        <w:kinsoku/>
        <w:wordWrap/>
        <w:overflowPunct/>
        <w:topLinePunct w:val="0"/>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我单位</w:t>
      </w:r>
      <w:r>
        <w:rPr>
          <w:rFonts w:hint="default" w:ascii="Times New Roman" w:hAnsi="Times New Roman" w:eastAsia="仿宋_GB2312" w:cs="Times New Roman"/>
          <w:color w:val="auto"/>
          <w:sz w:val="32"/>
          <w:szCs w:val="32"/>
          <w:highlight w:val="none"/>
          <w:u w:val="single"/>
        </w:rPr>
        <w:t xml:space="preserve">               </w:t>
      </w:r>
      <w:r>
        <w:rPr>
          <w:rFonts w:hint="default" w:ascii="Times New Roman" w:hAnsi="Times New Roman" w:eastAsia="仿宋_GB2312" w:cs="Times New Roman"/>
          <w:color w:val="auto"/>
          <w:sz w:val="32"/>
          <w:szCs w:val="32"/>
          <w:highlight w:val="none"/>
        </w:rPr>
        <w:t>（单位名称）（统一社会信用代码：</w:t>
      </w:r>
      <w:r>
        <w:rPr>
          <w:rFonts w:hint="default" w:ascii="Times New Roman" w:hAnsi="Times New Roman" w:eastAsia="仿宋_GB2312" w:cs="Times New Roman"/>
          <w:color w:val="auto"/>
          <w:sz w:val="32"/>
          <w:szCs w:val="32"/>
          <w:highlight w:val="none"/>
          <w:u w:val="single"/>
        </w:rPr>
        <w:t xml:space="preserve">                 </w:t>
      </w:r>
      <w:r>
        <w:rPr>
          <w:rFonts w:hint="default" w:ascii="Times New Roman" w:hAnsi="Times New Roman" w:eastAsia="仿宋_GB2312" w:cs="Times New Roman"/>
          <w:color w:val="auto"/>
          <w:sz w:val="32"/>
          <w:szCs w:val="32"/>
          <w:highlight w:val="none"/>
        </w:rPr>
        <w:t>），对申报《</w:t>
      </w:r>
      <w:r>
        <w:rPr>
          <w:rFonts w:hint="default" w:ascii="Times New Roman" w:hAnsi="Times New Roman" w:eastAsia="仿宋_GB2312" w:cs="Times New Roman"/>
          <w:color w:val="auto"/>
          <w:sz w:val="32"/>
          <w:szCs w:val="32"/>
          <w:highlight w:val="none"/>
          <w:lang w:val="en-US" w:eastAsia="zh-CN"/>
        </w:rPr>
        <w:t>广州市南沙区推动文化产业高质量发展若干措施（试行）</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穗南文广旅体规字〔2025〕1号</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b w:val="0"/>
          <w:bCs w:val="0"/>
          <w:color w:val="auto"/>
          <w:sz w:val="32"/>
          <w:szCs w:val="32"/>
          <w:highlight w:val="none"/>
          <w:lang w:val="en-US" w:eastAsia="zh-CN"/>
        </w:rPr>
        <w:t>第</w:t>
      </w:r>
      <w:r>
        <w:rPr>
          <w:rFonts w:hint="eastAsia" w:ascii="Times New Roman" w:hAnsi="Times New Roman" w:eastAsia="仿宋_GB2312" w:cs="Times New Roman"/>
          <w:b w:val="0"/>
          <w:bCs w:val="0"/>
          <w:color w:val="auto"/>
          <w:sz w:val="32"/>
          <w:szCs w:val="32"/>
          <w:highlight w:val="none"/>
          <w:lang w:val="en-US" w:eastAsia="zh-CN"/>
        </w:rPr>
        <w:t>二</w:t>
      </w:r>
      <w:r>
        <w:rPr>
          <w:rFonts w:hint="default" w:ascii="Times New Roman" w:hAnsi="Times New Roman" w:eastAsia="仿宋_GB2312" w:cs="Times New Roman"/>
          <w:b w:val="0"/>
          <w:bCs w:val="0"/>
          <w:color w:val="auto"/>
          <w:sz w:val="32"/>
          <w:szCs w:val="32"/>
          <w:highlight w:val="none"/>
          <w:lang w:val="en-US" w:eastAsia="zh-CN"/>
        </w:rPr>
        <w:t>条</w:t>
      </w:r>
      <w:r>
        <w:rPr>
          <w:rFonts w:hint="default" w:ascii="Times New Roman" w:hAnsi="Times New Roman" w:eastAsia="仿宋_GB2312" w:cs="Times New Roman"/>
          <w:color w:val="auto"/>
          <w:sz w:val="32"/>
          <w:szCs w:val="32"/>
          <w:highlight w:val="none"/>
        </w:rPr>
        <w:t>有关事宜，郑重承诺：</w:t>
      </w:r>
    </w:p>
    <w:p w14:paraId="7334429A">
      <w:pPr>
        <w:keepNext w:val="0"/>
        <w:keepLines w:val="0"/>
        <w:pageBreakBefore w:val="0"/>
        <w:widowControl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一、本单位充分熟知</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广州市南沙区推动文化产业高质量发展若干措施（试行）</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穗南文广旅体规字〔2025〕1号</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及申报指南的全部内容。</w:t>
      </w:r>
    </w:p>
    <w:p w14:paraId="27458B7D">
      <w:pPr>
        <w:pStyle w:val="11"/>
        <w:keepNext w:val="0"/>
        <w:keepLines w:val="0"/>
        <w:pageBreakBefore w:val="0"/>
        <w:widowControl w:val="0"/>
        <w:kinsoku/>
        <w:wordWrap/>
        <w:overflowPunct/>
        <w:topLinePunct w:val="0"/>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二</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本单位对</w:t>
      </w:r>
      <w:r>
        <w:rPr>
          <w:rFonts w:hint="default" w:ascii="Times New Roman" w:hAnsi="Times New Roman" w:eastAsia="仿宋_GB2312" w:cs="Times New Roman"/>
          <w:color w:val="auto"/>
          <w:sz w:val="32"/>
          <w:szCs w:val="32"/>
          <w:highlight w:val="none"/>
        </w:rPr>
        <w:t>提交的各项申请材料的真实性、有效性负责。</w:t>
      </w:r>
      <w:r>
        <w:rPr>
          <w:rFonts w:hint="default" w:ascii="Times New Roman" w:hAnsi="Times New Roman" w:eastAsia="仿宋_GB2312" w:cs="Times New Roman"/>
          <w:color w:val="auto"/>
          <w:sz w:val="32"/>
          <w:szCs w:val="32"/>
          <w:highlight w:val="none"/>
          <w:lang w:eastAsia="zh-CN"/>
        </w:rPr>
        <w:t>本单位若</w:t>
      </w:r>
      <w:r>
        <w:rPr>
          <w:rFonts w:hint="default" w:ascii="Times New Roman" w:hAnsi="Times New Roman" w:eastAsia="仿宋_GB2312" w:cs="Times New Roman"/>
          <w:color w:val="auto"/>
          <w:sz w:val="32"/>
          <w:szCs w:val="32"/>
          <w:highlight w:val="none"/>
        </w:rPr>
        <w:t>隐瞒有关情况或提供任何虚假材料，愿意承担一切法律后果，并同意有关部门记录入相关的企业征信体系。</w:t>
      </w:r>
    </w:p>
    <w:p w14:paraId="244113A1">
      <w:pPr>
        <w:pStyle w:val="11"/>
        <w:keepNext w:val="0"/>
        <w:keepLines w:val="0"/>
        <w:pageBreakBefore w:val="0"/>
        <w:widowControl w:val="0"/>
        <w:kinsoku/>
        <w:wordWrap/>
        <w:overflowPunct/>
        <w:topLinePunct w:val="0"/>
        <w:autoSpaceDE/>
        <w:autoSpaceDN/>
        <w:bidi w:val="0"/>
        <w:adjustRightInd/>
        <w:snapToGrid/>
        <w:spacing w:line="560" w:lineRule="exact"/>
        <w:ind w:firstLine="664" w:firstLineChars="200"/>
        <w:jc w:val="both"/>
        <w:textAlignment w:val="auto"/>
        <w:rPr>
          <w:rFonts w:hint="default" w:ascii="Times New Roman" w:hAnsi="Times New Roman" w:eastAsia="仿宋_GB2312" w:cs="Times New Roman"/>
          <w:color w:val="auto"/>
          <w:spacing w:val="6"/>
          <w:sz w:val="32"/>
          <w:szCs w:val="32"/>
          <w:highlight w:val="none"/>
          <w:lang w:val="en-US" w:eastAsia="zh-CN"/>
        </w:rPr>
      </w:pPr>
      <w:r>
        <w:rPr>
          <w:rFonts w:hint="eastAsia" w:ascii="Times New Roman" w:hAnsi="Times New Roman" w:eastAsia="仿宋_GB2312" w:cs="Times New Roman"/>
          <w:color w:val="auto"/>
          <w:spacing w:val="6"/>
          <w:sz w:val="32"/>
          <w:szCs w:val="32"/>
          <w:highlight w:val="none"/>
          <w:lang w:eastAsia="zh-CN"/>
        </w:rPr>
        <w:t>三、</w:t>
      </w:r>
      <w:r>
        <w:rPr>
          <w:rFonts w:hint="eastAsia" w:eastAsia="仿宋_GB2312" w:cs="Times New Roman"/>
          <w:color w:val="auto"/>
          <w:spacing w:val="6"/>
          <w:sz w:val="32"/>
          <w:szCs w:val="32"/>
          <w:highlight w:val="none"/>
          <w:lang w:eastAsia="zh-CN"/>
        </w:rPr>
        <w:t>承诺</w:t>
      </w:r>
      <w:r>
        <w:rPr>
          <w:rFonts w:hint="eastAsia" w:eastAsia="仿宋_GB2312" w:cs="Times New Roman"/>
          <w:color w:val="auto"/>
          <w:spacing w:val="6"/>
          <w:sz w:val="32"/>
          <w:szCs w:val="32"/>
          <w:highlight w:val="none"/>
          <w:lang w:val="en-US" w:eastAsia="zh-CN"/>
        </w:rPr>
        <w:t>2024年1-11月营业收入为</w:t>
      </w:r>
      <w:r>
        <w:rPr>
          <w:rFonts w:hint="default" w:ascii="Times New Roman" w:hAnsi="Times New Roman" w:eastAsia="仿宋_GB2312" w:cs="Times New Roman"/>
          <w:color w:val="auto"/>
          <w:spacing w:val="6"/>
          <w:sz w:val="32"/>
          <w:szCs w:val="32"/>
          <w:highlight w:val="none"/>
          <w:u w:val="single"/>
        </w:rPr>
        <w:t xml:space="preserve">   </w:t>
      </w:r>
      <w:r>
        <w:rPr>
          <w:rFonts w:hint="eastAsia" w:ascii="Times New Roman" w:hAnsi="Times New Roman" w:eastAsia="仿宋_GB2312" w:cs="Times New Roman"/>
          <w:color w:val="auto"/>
          <w:spacing w:val="6"/>
          <w:sz w:val="32"/>
          <w:szCs w:val="32"/>
          <w:highlight w:val="none"/>
          <w:u w:val="single"/>
          <w:lang w:val="en-US" w:eastAsia="zh-CN"/>
        </w:rPr>
        <w:t xml:space="preserve">    </w:t>
      </w:r>
      <w:r>
        <w:rPr>
          <w:rFonts w:hint="default" w:ascii="Times New Roman" w:hAnsi="Times New Roman" w:eastAsia="仿宋_GB2312" w:cs="Times New Roman"/>
          <w:color w:val="auto"/>
          <w:spacing w:val="6"/>
          <w:sz w:val="32"/>
          <w:szCs w:val="32"/>
          <w:highlight w:val="none"/>
          <w:u w:val="single"/>
        </w:rPr>
        <w:t xml:space="preserve"> </w:t>
      </w:r>
      <w:r>
        <w:rPr>
          <w:rFonts w:hint="eastAsia" w:ascii="Times New Roman" w:hAnsi="Times New Roman" w:eastAsia="仿宋_GB2312" w:cs="Times New Roman"/>
          <w:color w:val="auto"/>
          <w:spacing w:val="6"/>
          <w:sz w:val="32"/>
          <w:szCs w:val="32"/>
          <w:highlight w:val="none"/>
          <w:u w:val="none"/>
          <w:lang w:eastAsia="zh-CN"/>
        </w:rPr>
        <w:t>万元，</w:t>
      </w:r>
      <w:r>
        <w:rPr>
          <w:rFonts w:hint="eastAsia" w:ascii="Times New Roman" w:hAnsi="Times New Roman" w:eastAsia="仿宋_GB2312" w:cs="Times New Roman"/>
          <w:color w:val="auto"/>
          <w:spacing w:val="6"/>
          <w:sz w:val="32"/>
          <w:szCs w:val="32"/>
          <w:highlight w:val="none"/>
          <w:u w:val="none"/>
          <w:lang w:val="en-US" w:eastAsia="zh-CN"/>
        </w:rPr>
        <w:t>2025年1-11月营业收入为</w:t>
      </w:r>
      <w:r>
        <w:rPr>
          <w:rFonts w:hint="eastAsia" w:ascii="Times New Roman" w:hAnsi="Times New Roman" w:eastAsia="仿宋_GB2312" w:cs="Times New Roman"/>
          <w:color w:val="auto"/>
          <w:spacing w:val="6"/>
          <w:sz w:val="32"/>
          <w:szCs w:val="32"/>
          <w:highlight w:val="none"/>
          <w:u w:val="single"/>
          <w:lang w:val="en-US" w:eastAsia="zh-CN"/>
        </w:rPr>
        <w:t xml:space="preserve">        </w:t>
      </w:r>
      <w:r>
        <w:rPr>
          <w:rFonts w:hint="eastAsia" w:ascii="Times New Roman" w:hAnsi="Times New Roman" w:eastAsia="仿宋_GB2312" w:cs="Times New Roman"/>
          <w:color w:val="auto"/>
          <w:spacing w:val="6"/>
          <w:sz w:val="32"/>
          <w:szCs w:val="32"/>
          <w:highlight w:val="none"/>
          <w:u w:val="none"/>
          <w:lang w:val="en-US" w:eastAsia="zh-CN"/>
        </w:rPr>
        <w:t>万元，同比实现正增长,且行业划分属于《国民经济行业分类》（GB/T4754-2017）第86、87、88、89、90类。</w:t>
      </w:r>
      <w:r>
        <w:rPr>
          <w:rFonts w:hint="eastAsia" w:eastAsia="仿宋_GB2312" w:cs="Times New Roman"/>
          <w:color w:val="auto"/>
          <w:spacing w:val="6"/>
          <w:sz w:val="32"/>
          <w:szCs w:val="32"/>
          <w:highlight w:val="none"/>
          <w:lang w:val="en-US" w:eastAsia="zh-CN"/>
        </w:rPr>
        <w:t>/</w:t>
      </w:r>
      <w:r>
        <w:rPr>
          <w:rFonts w:hint="eastAsia" w:ascii="Times New Roman" w:hAnsi="Times New Roman" w:eastAsia="仿宋_GB2312" w:cs="Times New Roman"/>
          <w:color w:val="auto"/>
          <w:spacing w:val="6"/>
          <w:sz w:val="32"/>
          <w:szCs w:val="32"/>
          <w:highlight w:val="none"/>
          <w:lang w:eastAsia="zh-CN"/>
        </w:rPr>
        <w:t>承诺</w:t>
      </w:r>
      <w:r>
        <w:rPr>
          <w:rFonts w:hint="default" w:ascii="Times New Roman" w:hAnsi="Times New Roman" w:eastAsia="仿宋_GB2312" w:cs="Times New Roman"/>
          <w:color w:val="auto"/>
          <w:spacing w:val="6"/>
          <w:sz w:val="32"/>
          <w:szCs w:val="32"/>
          <w:highlight w:val="none"/>
          <w:lang w:eastAsia="zh-CN"/>
        </w:rPr>
        <w:t>自</w:t>
      </w:r>
      <w:r>
        <w:rPr>
          <w:rFonts w:hint="eastAsia" w:eastAsia="仿宋_GB2312" w:cs="Times New Roman"/>
          <w:color w:val="auto"/>
          <w:spacing w:val="6"/>
          <w:sz w:val="32"/>
          <w:szCs w:val="32"/>
          <w:highlight w:val="none"/>
          <w:lang w:val="en-US" w:eastAsia="zh-CN"/>
        </w:rPr>
        <w:t>2025年以来</w:t>
      </w:r>
      <w:r>
        <w:rPr>
          <w:rFonts w:hint="default" w:ascii="Times New Roman" w:hAnsi="Times New Roman" w:eastAsia="仿宋_GB2312" w:cs="Times New Roman"/>
          <w:color w:val="auto"/>
          <w:spacing w:val="6"/>
          <w:sz w:val="32"/>
          <w:szCs w:val="32"/>
          <w:highlight w:val="none"/>
          <w:lang w:eastAsia="zh-CN"/>
        </w:rPr>
        <w:t>，</w:t>
      </w:r>
      <w:r>
        <w:rPr>
          <w:rFonts w:hint="default" w:ascii="Times New Roman" w:hAnsi="Times New Roman" w:eastAsia="仿宋_GB2312" w:cs="Times New Roman"/>
          <w:color w:val="auto"/>
          <w:spacing w:val="6"/>
          <w:sz w:val="32"/>
          <w:szCs w:val="32"/>
          <w:highlight w:val="none"/>
          <w:lang w:val="en-US" w:eastAsia="zh-CN"/>
        </w:rPr>
        <w:t>202</w:t>
      </w:r>
      <w:r>
        <w:rPr>
          <w:rFonts w:hint="eastAsia" w:eastAsia="仿宋_GB2312" w:cs="Times New Roman"/>
          <w:color w:val="auto"/>
          <w:spacing w:val="6"/>
          <w:sz w:val="32"/>
          <w:szCs w:val="32"/>
          <w:highlight w:val="none"/>
          <w:lang w:val="en-US" w:eastAsia="zh-CN"/>
        </w:rPr>
        <w:t>5</w:t>
      </w:r>
      <w:r>
        <w:rPr>
          <w:rFonts w:hint="default" w:ascii="Times New Roman" w:hAnsi="Times New Roman" w:eastAsia="仿宋_GB2312" w:cs="Times New Roman"/>
          <w:color w:val="auto"/>
          <w:spacing w:val="6"/>
          <w:sz w:val="32"/>
          <w:szCs w:val="32"/>
          <w:highlight w:val="none"/>
          <w:lang w:val="en-US" w:eastAsia="zh-CN"/>
        </w:rPr>
        <w:t>年1-11月</w:t>
      </w:r>
      <w:r>
        <w:rPr>
          <w:rFonts w:hint="default" w:ascii="Times New Roman" w:hAnsi="Times New Roman" w:eastAsia="仿宋_GB2312" w:cs="Times New Roman"/>
          <w:color w:val="auto"/>
          <w:spacing w:val="6"/>
          <w:sz w:val="32"/>
          <w:szCs w:val="32"/>
          <w:highlight w:val="none"/>
        </w:rPr>
        <w:t>营业收入首次达到</w:t>
      </w:r>
      <w:r>
        <w:rPr>
          <w:rFonts w:hint="eastAsia" w:ascii="Times New Roman" w:hAnsi="Times New Roman" w:eastAsia="仿宋_GB2312" w:cs="Times New Roman"/>
          <w:color w:val="auto"/>
          <w:spacing w:val="6"/>
          <w:sz w:val="32"/>
          <w:szCs w:val="32"/>
          <w:highlight w:val="none"/>
          <w:u w:val="none"/>
          <w:lang w:eastAsia="zh-CN"/>
        </w:rPr>
        <w:t>（</w:t>
      </w:r>
      <w:r>
        <w:rPr>
          <w:rFonts w:hint="eastAsia" w:eastAsia="仿宋_GB2312" w:cs="Times New Roman"/>
          <w:color w:val="auto"/>
          <w:spacing w:val="6"/>
          <w:sz w:val="32"/>
          <w:szCs w:val="32"/>
          <w:highlight w:val="none"/>
          <w:u w:val="none"/>
          <w:lang w:val="en-US" w:eastAsia="zh-CN"/>
        </w:rPr>
        <w:t>2</w:t>
      </w:r>
      <w:r>
        <w:rPr>
          <w:rFonts w:hint="default" w:ascii="Times New Roman" w:hAnsi="Times New Roman" w:eastAsia="仿宋_GB2312" w:cs="Times New Roman"/>
          <w:color w:val="auto"/>
          <w:spacing w:val="6"/>
          <w:sz w:val="32"/>
          <w:szCs w:val="32"/>
          <w:highlight w:val="none"/>
          <w:u w:val="none"/>
        </w:rPr>
        <w:t>亿元</w:t>
      </w:r>
      <w:r>
        <w:rPr>
          <w:rFonts w:hint="eastAsia" w:eastAsia="仿宋_GB2312" w:cs="Times New Roman"/>
          <w:color w:val="auto"/>
          <w:spacing w:val="6"/>
          <w:sz w:val="32"/>
          <w:szCs w:val="32"/>
          <w:highlight w:val="none"/>
          <w:u w:val="none"/>
          <w:lang w:val="en-US" w:eastAsia="zh-CN"/>
        </w:rPr>
        <w:t>/</w:t>
      </w:r>
      <w:r>
        <w:rPr>
          <w:rFonts w:hint="default" w:ascii="Times New Roman" w:hAnsi="Times New Roman" w:eastAsia="仿宋_GB2312" w:cs="Times New Roman"/>
          <w:color w:val="auto"/>
          <w:spacing w:val="6"/>
          <w:sz w:val="32"/>
          <w:szCs w:val="32"/>
          <w:highlight w:val="none"/>
          <w:u w:val="none"/>
        </w:rPr>
        <w:t>5亿元</w:t>
      </w:r>
      <w:r>
        <w:rPr>
          <w:rFonts w:hint="default" w:ascii="Times New Roman" w:hAnsi="Times New Roman" w:eastAsia="仿宋_GB2312" w:cs="Times New Roman"/>
          <w:color w:val="auto"/>
          <w:spacing w:val="6"/>
          <w:sz w:val="32"/>
          <w:szCs w:val="32"/>
          <w:highlight w:val="none"/>
          <w:u w:val="none"/>
          <w:lang w:val="en-US" w:eastAsia="zh-CN"/>
        </w:rPr>
        <w:t>/</w:t>
      </w:r>
      <w:r>
        <w:rPr>
          <w:rFonts w:hint="default" w:ascii="Times New Roman" w:hAnsi="Times New Roman" w:eastAsia="仿宋_GB2312" w:cs="Times New Roman"/>
          <w:color w:val="auto"/>
          <w:spacing w:val="6"/>
          <w:sz w:val="32"/>
          <w:szCs w:val="32"/>
          <w:highlight w:val="none"/>
          <w:u w:val="none"/>
        </w:rPr>
        <w:t>10亿元</w:t>
      </w:r>
      <w:r>
        <w:rPr>
          <w:rFonts w:hint="eastAsia" w:eastAsia="仿宋_GB2312" w:cs="Times New Roman"/>
          <w:color w:val="auto"/>
          <w:spacing w:val="6"/>
          <w:sz w:val="32"/>
          <w:szCs w:val="32"/>
          <w:highlight w:val="none"/>
          <w:u w:val="none"/>
          <w:lang w:val="en-US" w:eastAsia="zh-CN"/>
        </w:rPr>
        <w:t>/20亿元</w:t>
      </w:r>
      <w:r>
        <w:rPr>
          <w:rFonts w:hint="eastAsia" w:ascii="Times New Roman" w:hAnsi="Times New Roman" w:eastAsia="仿宋_GB2312" w:cs="Times New Roman"/>
          <w:color w:val="auto"/>
          <w:spacing w:val="6"/>
          <w:sz w:val="32"/>
          <w:szCs w:val="32"/>
          <w:highlight w:val="none"/>
          <w:u w:val="none"/>
          <w:lang w:eastAsia="zh-CN"/>
        </w:rPr>
        <w:t>）</w:t>
      </w:r>
      <w:r>
        <w:rPr>
          <w:rFonts w:hint="default" w:ascii="Times New Roman" w:hAnsi="Times New Roman" w:eastAsia="仿宋_GB2312" w:cs="Times New Roman"/>
          <w:color w:val="auto"/>
          <w:spacing w:val="6"/>
          <w:sz w:val="32"/>
          <w:szCs w:val="32"/>
          <w:highlight w:val="none"/>
        </w:rPr>
        <w:t>以上，</w:t>
      </w:r>
      <w:r>
        <w:rPr>
          <w:rFonts w:hint="default" w:ascii="Times New Roman" w:hAnsi="Times New Roman" w:eastAsia="仿宋_GB2312" w:cs="Times New Roman"/>
          <w:color w:val="auto"/>
          <w:spacing w:val="6"/>
          <w:sz w:val="32"/>
          <w:szCs w:val="32"/>
          <w:highlight w:val="none"/>
          <w:lang w:val="en-US" w:eastAsia="zh-CN"/>
        </w:rPr>
        <w:t>且行业划分属于《国民经济行业分类》（GB/T4754-2017）第86、87、88、89、90类。</w:t>
      </w:r>
    </w:p>
    <w:p w14:paraId="7D7E256C">
      <w:pPr>
        <w:pStyle w:val="11"/>
        <w:keepNext w:val="0"/>
        <w:keepLines w:val="0"/>
        <w:pageBreakBefore w:val="0"/>
        <w:widowControl w:val="0"/>
        <w:kinsoku/>
        <w:wordWrap/>
        <w:overflowPunct/>
        <w:topLinePunct w:val="0"/>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8"/>
          <w:highlight w:val="none"/>
        </w:rPr>
      </w:pPr>
      <w:r>
        <w:rPr>
          <w:rFonts w:hint="eastAsia" w:ascii="Times New Roman" w:hAnsi="Times New Roman" w:eastAsia="仿宋_GB2312" w:cs="Times New Roman"/>
          <w:color w:val="auto"/>
          <w:sz w:val="32"/>
          <w:szCs w:val="32"/>
          <w:highlight w:val="none"/>
          <w:lang w:eastAsia="zh-CN"/>
        </w:rPr>
        <w:t>四</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48"/>
          <w:highlight w:val="none"/>
        </w:rPr>
        <w:t>承诺自获得奖励扶持后，不改变在南沙区的纳税义务及统计关系</w:t>
      </w:r>
      <w:r>
        <w:rPr>
          <w:rFonts w:hint="default" w:ascii="Times New Roman" w:hAnsi="Times New Roman" w:eastAsia="仿宋_GB2312" w:cs="Times New Roman"/>
          <w:color w:val="auto"/>
          <w:sz w:val="32"/>
          <w:szCs w:val="48"/>
          <w:highlight w:val="none"/>
          <w:lang w:eastAsia="zh-CN"/>
        </w:rPr>
        <w:t>，以</w:t>
      </w:r>
      <w:r>
        <w:rPr>
          <w:rFonts w:hint="default" w:ascii="Times New Roman" w:hAnsi="Times New Roman" w:eastAsia="仿宋_GB2312" w:cs="Times New Roman"/>
          <w:color w:val="auto"/>
          <w:sz w:val="32"/>
          <w:szCs w:val="48"/>
          <w:highlight w:val="none"/>
        </w:rPr>
        <w:t>及与南沙区约定的其他承诺。如有违反，</w:t>
      </w:r>
      <w:r>
        <w:rPr>
          <w:rFonts w:hint="default" w:ascii="Times New Roman" w:hAnsi="Times New Roman" w:eastAsia="仿宋_GB2312" w:cs="Times New Roman"/>
          <w:color w:val="auto"/>
          <w:sz w:val="32"/>
          <w:szCs w:val="48"/>
          <w:highlight w:val="none"/>
          <w:lang w:val="en-US" w:eastAsia="zh-CN"/>
        </w:rPr>
        <w:t>我单位愿意退回获得</w:t>
      </w:r>
      <w:r>
        <w:rPr>
          <w:rFonts w:hint="default" w:ascii="Times New Roman" w:hAnsi="Times New Roman" w:eastAsia="仿宋_GB2312" w:cs="Times New Roman"/>
          <w:color w:val="auto"/>
          <w:sz w:val="32"/>
          <w:szCs w:val="48"/>
          <w:highlight w:val="none"/>
        </w:rPr>
        <w:t>的奖励资金。</w:t>
      </w:r>
    </w:p>
    <w:p w14:paraId="12E87FE0">
      <w:pPr>
        <w:pStyle w:val="11"/>
        <w:keepNext w:val="0"/>
        <w:keepLines w:val="0"/>
        <w:pageBreakBefore w:val="0"/>
        <w:widowControl w:val="0"/>
        <w:kinsoku/>
        <w:overflowPunct/>
        <w:topLinePunct w:val="0"/>
        <w:autoSpaceDN/>
        <w:bidi w:val="0"/>
        <w:adjustRightInd/>
        <w:snapToGrid/>
        <w:spacing w:line="560" w:lineRule="exact"/>
        <w:ind w:firstLine="0"/>
        <w:textAlignment w:val="auto"/>
        <w:rPr>
          <w:rFonts w:hint="default" w:ascii="Times New Roman" w:hAnsi="Times New Roman" w:eastAsia="仿宋_GB2312" w:cs="Times New Roman"/>
          <w:color w:val="auto"/>
          <w:sz w:val="32"/>
          <w:szCs w:val="48"/>
          <w:highlight w:val="none"/>
        </w:rPr>
      </w:pPr>
    </w:p>
    <w:p w14:paraId="74F5F360">
      <w:pPr>
        <w:pStyle w:val="11"/>
        <w:keepNext w:val="0"/>
        <w:keepLines w:val="0"/>
        <w:pageBreakBefore w:val="0"/>
        <w:widowControl w:val="0"/>
        <w:kinsoku/>
        <w:overflowPunct/>
        <w:topLinePunct w:val="0"/>
        <w:autoSpaceDN/>
        <w:bidi w:val="0"/>
        <w:adjustRightInd/>
        <w:snapToGrid/>
        <w:spacing w:line="560" w:lineRule="exact"/>
        <w:textAlignment w:val="auto"/>
        <w:rPr>
          <w:rFonts w:hint="default" w:ascii="Times New Roman" w:hAnsi="Times New Roman" w:eastAsia="仿宋_GB2312" w:cs="Times New Roman"/>
          <w:color w:val="auto"/>
          <w:sz w:val="44"/>
          <w:szCs w:val="48"/>
          <w:highlight w:val="none"/>
        </w:rPr>
      </w:pPr>
      <w:r>
        <w:rPr>
          <w:rFonts w:hint="default" w:ascii="Times New Roman" w:hAnsi="Times New Roman" w:eastAsia="宋体" w:cs="Times New Roman"/>
          <w:color w:val="auto"/>
          <w:sz w:val="32"/>
          <w:szCs w:val="32"/>
          <w:highlight w:val="none"/>
        </w:rPr>
        <w:t xml:space="preserve">                         </w:t>
      </w:r>
    </w:p>
    <w:p w14:paraId="5B7FB2F5">
      <w:pPr>
        <w:keepNext w:val="0"/>
        <w:keepLines w:val="0"/>
        <w:pageBreakBefore w:val="0"/>
        <w:widowControl w:val="0"/>
        <w:kinsoku/>
        <w:wordWrap w:val="0"/>
        <w:overflowPunct/>
        <w:topLinePunct w:val="0"/>
        <w:autoSpaceDN/>
        <w:bidi w:val="0"/>
        <w:adjustRightInd/>
        <w:snapToGrid/>
        <w:spacing w:line="560" w:lineRule="exact"/>
        <w:jc w:val="center"/>
        <w:textAlignment w:val="auto"/>
        <w:rPr>
          <w:rFonts w:hint="default" w:ascii="Times New Roman" w:hAnsi="Times New Roman" w:eastAsia="仿宋_GB2312" w:cs="Times New Roman"/>
          <w:color w:val="auto"/>
          <w:sz w:val="32"/>
          <w:szCs w:val="48"/>
          <w:highlight w:val="none"/>
        </w:rPr>
      </w:pPr>
      <w:r>
        <w:rPr>
          <w:rFonts w:hint="default" w:ascii="Times New Roman" w:hAnsi="Times New Roman" w:eastAsia="仿宋_GB2312" w:cs="Times New Roman"/>
          <w:color w:val="auto"/>
          <w:sz w:val="32"/>
          <w:szCs w:val="48"/>
          <w:highlight w:val="none"/>
        </w:rPr>
        <w:t xml:space="preserve">                          法人（授权）代表人签字： </w:t>
      </w:r>
    </w:p>
    <w:p w14:paraId="64C1C327">
      <w:pPr>
        <w:keepNext w:val="0"/>
        <w:keepLines w:val="0"/>
        <w:pageBreakBefore w:val="0"/>
        <w:widowControl w:val="0"/>
        <w:kinsoku/>
        <w:overflowPunct/>
        <w:topLinePunct w:val="0"/>
        <w:autoSpaceDN/>
        <w:bidi w:val="0"/>
        <w:adjustRightInd/>
        <w:snapToGrid/>
        <w:spacing w:line="560" w:lineRule="exact"/>
        <w:jc w:val="center"/>
        <w:textAlignment w:val="auto"/>
        <w:rPr>
          <w:rFonts w:hint="default" w:ascii="Times New Roman" w:hAnsi="Times New Roman" w:eastAsia="仿宋_GB2312" w:cs="Times New Roman"/>
          <w:color w:val="auto"/>
          <w:sz w:val="32"/>
          <w:szCs w:val="48"/>
          <w:highlight w:val="none"/>
        </w:rPr>
      </w:pPr>
      <w:r>
        <w:rPr>
          <w:rFonts w:hint="default" w:ascii="Times New Roman" w:hAnsi="Times New Roman" w:eastAsia="仿宋_GB2312" w:cs="Times New Roman"/>
          <w:color w:val="auto"/>
          <w:sz w:val="32"/>
          <w:szCs w:val="48"/>
          <w:highlight w:val="none"/>
        </w:rPr>
        <w:t xml:space="preserve">                               （单位公章）</w:t>
      </w:r>
    </w:p>
    <w:p w14:paraId="1336919D">
      <w:pPr>
        <w:keepNext w:val="0"/>
        <w:keepLines w:val="0"/>
        <w:pageBreakBefore w:val="0"/>
        <w:widowControl w:val="0"/>
        <w:kinsoku/>
        <w:overflowPunct/>
        <w:topLinePunct w:val="0"/>
        <w:autoSpaceDN/>
        <w:bidi w:val="0"/>
        <w:adjustRightInd/>
        <w:snapToGrid/>
        <w:spacing w:line="560" w:lineRule="exact"/>
        <w:jc w:val="center"/>
        <w:textAlignment w:val="auto"/>
        <w:rPr>
          <w:rFonts w:hint="default" w:ascii="Times New Roman" w:hAnsi="Times New Roman" w:eastAsia="仿宋_GB2312" w:cs="Times New Roman"/>
          <w:color w:val="auto"/>
          <w:sz w:val="32"/>
          <w:szCs w:val="48"/>
          <w:highlight w:val="none"/>
        </w:rPr>
      </w:pPr>
      <w:r>
        <w:rPr>
          <w:rFonts w:hint="default" w:ascii="Times New Roman" w:hAnsi="Times New Roman" w:eastAsia="仿宋_GB2312" w:cs="Times New Roman"/>
          <w:color w:val="auto"/>
          <w:sz w:val="32"/>
          <w:szCs w:val="48"/>
          <w:highlight w:val="none"/>
        </w:rPr>
        <w:t xml:space="preserve">                                年   月   日    </w:t>
      </w:r>
    </w:p>
    <w:p w14:paraId="02C227DA">
      <w:pPr>
        <w:rPr>
          <w:rFonts w:hint="default" w:ascii="Times New Roman" w:hAnsi="Times New Roman" w:eastAsia="仿宋_GB2312" w:cs="Times New Roman"/>
          <w:color w:val="auto"/>
          <w:sz w:val="32"/>
          <w:szCs w:val="48"/>
          <w:highlight w:val="none"/>
        </w:rPr>
      </w:pPr>
      <w:r>
        <w:rPr>
          <w:rFonts w:hint="default" w:ascii="Times New Roman" w:hAnsi="Times New Roman" w:eastAsia="仿宋_GB2312" w:cs="Times New Roman"/>
          <w:color w:val="auto"/>
          <w:sz w:val="32"/>
          <w:szCs w:val="48"/>
          <w:highlight w:val="none"/>
        </w:rPr>
        <w:br w:type="page"/>
      </w:r>
    </w:p>
    <w:p w14:paraId="5C205653">
      <w:pPr>
        <w:spacing w:line="480" w:lineRule="exact"/>
        <w:jc w:val="center"/>
        <w:rPr>
          <w:rFonts w:hint="default" w:ascii="Times New Roman" w:hAnsi="Times New Roman" w:eastAsia="方正小标宋简体" w:cs="Times New Roman"/>
          <w:color w:val="auto"/>
          <w:sz w:val="36"/>
          <w:szCs w:val="36"/>
          <w:highlight w:val="none"/>
          <w:lang w:eastAsia="zh-CN"/>
        </w:rPr>
      </w:pPr>
      <w:r>
        <w:rPr>
          <w:rFonts w:hint="default" w:ascii="Times New Roman" w:hAnsi="Times New Roman" w:eastAsia="方正小标宋简体" w:cs="Times New Roman"/>
          <w:color w:val="auto"/>
          <w:sz w:val="44"/>
          <w:szCs w:val="44"/>
          <w:highlight w:val="none"/>
          <w:lang w:val="en-US" w:eastAsia="zh-CN"/>
        </w:rPr>
        <w:t>申报单位在南沙区实质性运营的佐证材料</w:t>
      </w:r>
    </w:p>
    <w:p w14:paraId="57B859D3">
      <w:pPr>
        <w:keepNext w:val="0"/>
        <w:keepLines w:val="0"/>
        <w:pageBreakBefore w:val="0"/>
        <w:kinsoku/>
        <w:overflowPunct/>
        <w:autoSpaceDE/>
        <w:autoSpaceDN/>
        <w:bidi w:val="0"/>
        <w:snapToGrid/>
        <w:spacing w:line="580" w:lineRule="exact"/>
        <w:jc w:val="both"/>
        <w:textAlignment w:val="auto"/>
        <w:rPr>
          <w:rFonts w:hint="default" w:ascii="Times New Roman" w:hAnsi="Times New Roman" w:eastAsia="CESI仿宋-GB2312" w:cs="Times New Roman"/>
          <w:color w:val="auto"/>
          <w:sz w:val="28"/>
          <w:szCs w:val="28"/>
          <w:highlight w:val="none"/>
          <w:lang w:val="en-US" w:eastAsia="zh-CN"/>
        </w:rPr>
      </w:pPr>
    </w:p>
    <w:p w14:paraId="67395D8C">
      <w:pPr>
        <w:keepNext w:val="0"/>
        <w:keepLines w:val="0"/>
        <w:pageBreakBefore w:val="0"/>
        <w:numPr>
          <w:ilvl w:val="0"/>
          <w:numId w:val="0"/>
        </w:numPr>
        <w:kinsoku/>
        <w:wordWrap w:val="0"/>
        <w:overflowPunct/>
        <w:topLinePunct/>
        <w:autoSpaceDE/>
        <w:autoSpaceDN/>
        <w:bidi w:val="0"/>
        <w:snapToGrid/>
        <w:spacing w:line="240" w:lineRule="auto"/>
        <w:ind w:firstLine="640" w:firstLineChars="200"/>
        <w:jc w:val="both"/>
        <w:textAlignment w:val="auto"/>
        <w:rPr>
          <w:rFonts w:hint="default"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b w:val="0"/>
          <w:bCs w:val="0"/>
          <w:color w:val="auto"/>
          <w:kern w:val="2"/>
          <w:sz w:val="32"/>
          <w:szCs w:val="32"/>
          <w:highlight w:val="none"/>
          <w:lang w:val="en-US" w:eastAsia="zh-CN"/>
        </w:rPr>
        <w:t>一</w:t>
      </w:r>
      <w:r>
        <w:rPr>
          <w:rFonts w:hint="default" w:ascii="Times New Roman" w:hAnsi="Times New Roman" w:eastAsia="黑体" w:cs="Times New Roman"/>
          <w:b w:val="0"/>
          <w:bCs w:val="0"/>
          <w:color w:val="auto"/>
          <w:kern w:val="2"/>
          <w:sz w:val="32"/>
          <w:szCs w:val="32"/>
          <w:highlight w:val="none"/>
          <w:lang w:val="en-US" w:eastAsia="zh-CN"/>
        </w:rPr>
        <w:t>、关于“</w:t>
      </w:r>
      <w:r>
        <w:rPr>
          <w:rFonts w:hint="default" w:ascii="Times New Roman" w:hAnsi="Times New Roman" w:eastAsia="黑体" w:cs="Times New Roman"/>
          <w:b w:val="0"/>
          <w:bCs w:val="0"/>
          <w:color w:val="auto"/>
          <w:sz w:val="32"/>
          <w:szCs w:val="32"/>
          <w:highlight w:val="none"/>
          <w:lang w:eastAsia="zh-CN"/>
        </w:rPr>
        <w:t>房屋租赁登记备案证明</w:t>
      </w:r>
      <w:r>
        <w:rPr>
          <w:rFonts w:hint="default" w:ascii="Times New Roman" w:hAnsi="Times New Roman" w:eastAsia="黑体" w:cs="Times New Roman"/>
          <w:b w:val="0"/>
          <w:bCs w:val="0"/>
          <w:color w:val="auto"/>
          <w:kern w:val="2"/>
          <w:sz w:val="32"/>
          <w:szCs w:val="32"/>
          <w:highlight w:val="none"/>
          <w:lang w:val="en-US" w:eastAsia="zh-CN"/>
        </w:rPr>
        <w:t>及不动产权查册”办理</w:t>
      </w:r>
    </w:p>
    <w:p w14:paraId="35A314B0">
      <w:pPr>
        <w:keepNext w:val="0"/>
        <w:keepLines w:val="0"/>
        <w:pageBreakBefore w:val="0"/>
        <w:kinsoku/>
        <w:overflowPunct/>
        <w:autoSpaceDE/>
        <w:autoSpaceDN/>
        <w:bidi w:val="0"/>
        <w:snapToGrid/>
        <w:spacing w:line="240" w:lineRule="auto"/>
        <w:ind w:left="0" w:firstLine="640" w:firstLineChars="200"/>
        <w:jc w:val="both"/>
        <w:textAlignment w:val="auto"/>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rPr>
      </w:pPr>
      <w:r>
        <w:rPr>
          <w:rFonts w:hint="default" w:ascii="Times New Roman" w:hAnsi="Times New Roman" w:eastAsia="仿宋_GB2312" w:cs="Times New Roman"/>
          <w:b w:val="0"/>
          <w:bCs w:val="0"/>
          <w:color w:val="auto"/>
          <w:sz w:val="32"/>
          <w:szCs w:val="32"/>
          <w:highlight w:val="none"/>
        </w:rPr>
        <w:t>申报单位应为经营场地</w:t>
      </w:r>
      <w:r>
        <w:rPr>
          <w:rFonts w:hint="default" w:ascii="Times New Roman" w:hAnsi="Times New Roman" w:eastAsia="仿宋_GB2312" w:cs="Times New Roman"/>
          <w:b w:val="0"/>
          <w:bCs w:val="0"/>
          <w:color w:val="auto"/>
          <w:sz w:val="32"/>
          <w:szCs w:val="32"/>
          <w:highlight w:val="none"/>
          <w:lang w:val="en-US" w:eastAsia="zh-CN"/>
        </w:rPr>
        <w:t>的</w:t>
      </w:r>
      <w:r>
        <w:rPr>
          <w:rFonts w:hint="default" w:ascii="Times New Roman" w:hAnsi="Times New Roman" w:eastAsia="仿宋_GB2312" w:cs="Times New Roman"/>
          <w:b w:val="0"/>
          <w:bCs w:val="0"/>
          <w:color w:val="auto"/>
          <w:sz w:val="32"/>
          <w:szCs w:val="32"/>
          <w:highlight w:val="none"/>
        </w:rPr>
        <w:t>产权人或租赁人，或者申报单位与产权人或租赁人同属一家集团公司（单位）</w:t>
      </w:r>
      <w:r>
        <w:rPr>
          <w:rFonts w:hint="default" w:ascii="Times New Roman" w:hAnsi="Times New Roman" w:eastAsia="仿宋_GB2312" w:cs="Times New Roman"/>
          <w:b w:val="0"/>
          <w:bCs w:val="0"/>
          <w:color w:val="auto"/>
          <w:sz w:val="32"/>
          <w:szCs w:val="32"/>
          <w:highlight w:val="none"/>
          <w:lang w:eastAsia="zh-CN"/>
        </w:rPr>
        <w:t>（需提供申报单位与产权人或租赁人同属一家集团公司的佐证材料）</w:t>
      </w: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rPr>
        <w:t>。</w:t>
      </w:r>
    </w:p>
    <w:p w14:paraId="74BDF394">
      <w:pPr>
        <w:ind w:left="0" w:firstLine="640" w:firstLineChars="200"/>
        <w:jc w:val="left"/>
        <w:rPr>
          <w:rFonts w:hint="default" w:ascii="Times New Roman" w:hAnsi="Times New Roman" w:eastAsia="宋体" w:cs="Times New Roman"/>
          <w:color w:val="auto"/>
          <w:szCs w:val="20"/>
          <w:highlight w:val="none"/>
          <w:lang w:val="en-US" w:eastAsia="zh-CN"/>
        </w:rPr>
      </w:pPr>
      <w:r>
        <w:rPr>
          <w:rFonts w:hint="default" w:ascii="Times New Roman" w:hAnsi="Times New Roman" w:eastAsia="仿宋_GB2312" w:cs="Times New Roman"/>
          <w:b w:val="0"/>
          <w:bCs w:val="0"/>
          <w:color w:val="auto"/>
          <w:sz w:val="32"/>
          <w:szCs w:val="32"/>
          <w:highlight w:val="none"/>
          <w:lang w:eastAsia="zh-CN"/>
        </w:rPr>
        <w:t>以下办理流程仅供参考，如有疑问，请咨询相关办理部门。</w:t>
      </w:r>
    </w:p>
    <w:p w14:paraId="1AD8F08D">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jc w:val="both"/>
        <w:textAlignment w:val="auto"/>
        <w:rPr>
          <w:rFonts w:hint="default" w:ascii="Times New Roman" w:hAnsi="Times New Roman" w:eastAsia="仿宋_GB2312" w:cs="Times New Roman"/>
          <w:b w:val="0"/>
          <w:bCs w:val="0"/>
          <w:color w:val="auto"/>
          <w:kern w:val="2"/>
          <w:sz w:val="32"/>
          <w:szCs w:val="32"/>
          <w:highlight w:val="none"/>
          <w:shd w:val="clear" w:color="auto" w:fill="auto"/>
          <w:lang w:val="en-US" w:eastAsia="zh-CN"/>
        </w:rPr>
      </w:pPr>
      <w:r>
        <w:rPr>
          <w:rFonts w:hint="default" w:ascii="Times New Roman" w:hAnsi="Times New Roman" w:eastAsia="仿宋_GB2312" w:cs="Times New Roman"/>
          <w:b w:val="0"/>
          <w:bCs w:val="0"/>
          <w:color w:val="auto"/>
          <w:sz w:val="32"/>
          <w:szCs w:val="32"/>
          <w:highlight w:val="none"/>
          <w:lang w:eastAsia="zh-CN"/>
        </w:rPr>
        <w:t>（一）房屋租赁登记备案证明：</w:t>
      </w:r>
      <w:r>
        <w:rPr>
          <w:rFonts w:hint="default" w:ascii="Times New Roman" w:hAnsi="Times New Roman" w:eastAsia="仿宋_GB2312" w:cs="Times New Roman"/>
          <w:i w:val="0"/>
          <w:iCs w:val="0"/>
          <w:caps w:val="0"/>
          <w:color w:val="auto"/>
          <w:spacing w:val="0"/>
          <w:sz w:val="32"/>
          <w:szCs w:val="32"/>
          <w:highlight w:val="none"/>
          <w:shd w:val="clear" w:color="auto" w:fill="auto"/>
          <w:lang w:val="en-US" w:eastAsia="zh-CN"/>
        </w:rPr>
        <w:t>租赁办公场地的单位须办理租赁备案手续，建议登录“阳光租房网”（http://zfcj.gz.gov.cn/ygzf/index）—点击“我要备案”</w:t>
      </w:r>
      <w:r>
        <w:rPr>
          <w:rFonts w:hint="default" w:ascii="Times New Roman" w:hAnsi="Times New Roman" w:eastAsia="仿宋_GB2312" w:cs="Times New Roman"/>
          <w:b w:val="0"/>
          <w:bCs w:val="0"/>
          <w:color w:val="auto"/>
          <w:sz w:val="32"/>
          <w:szCs w:val="32"/>
          <w:highlight w:val="none"/>
          <w:shd w:val="clear" w:color="auto" w:fill="auto"/>
          <w:lang w:eastAsia="zh-CN"/>
        </w:rPr>
        <w:t>—</w:t>
      </w:r>
      <w:r>
        <w:rPr>
          <w:rFonts w:hint="default" w:ascii="Times New Roman" w:hAnsi="Times New Roman" w:eastAsia="仿宋_GB2312" w:cs="Times New Roman"/>
          <w:i w:val="0"/>
          <w:iCs w:val="0"/>
          <w:caps w:val="0"/>
          <w:color w:val="auto"/>
          <w:spacing w:val="0"/>
          <w:sz w:val="32"/>
          <w:szCs w:val="32"/>
          <w:highlight w:val="none"/>
          <w:shd w:val="clear" w:color="auto" w:fill="auto"/>
          <w:lang w:val="en-US" w:eastAsia="zh-CN"/>
        </w:rPr>
        <w:t>注册“房屋租赁机构”并填报相关信息后等待审核（3个工作日）</w:t>
      </w:r>
      <w:r>
        <w:rPr>
          <w:rFonts w:hint="default" w:ascii="Times New Roman" w:hAnsi="Times New Roman" w:eastAsia="仿宋_GB2312" w:cs="Times New Roman"/>
          <w:b w:val="0"/>
          <w:bCs w:val="0"/>
          <w:color w:val="auto"/>
          <w:sz w:val="32"/>
          <w:szCs w:val="32"/>
          <w:highlight w:val="none"/>
          <w:shd w:val="clear" w:color="auto" w:fill="auto"/>
          <w:lang w:eastAsia="zh-CN"/>
        </w:rPr>
        <w:t>—</w:t>
      </w:r>
      <w:r>
        <w:rPr>
          <w:rFonts w:hint="default" w:ascii="Times New Roman" w:hAnsi="Times New Roman" w:eastAsia="仿宋_GB2312" w:cs="Times New Roman"/>
          <w:i w:val="0"/>
          <w:iCs w:val="0"/>
          <w:caps w:val="0"/>
          <w:color w:val="auto"/>
          <w:spacing w:val="0"/>
          <w:sz w:val="32"/>
          <w:szCs w:val="32"/>
          <w:highlight w:val="none"/>
          <w:shd w:val="clear" w:color="auto" w:fill="auto"/>
          <w:lang w:val="en-US" w:eastAsia="zh-CN"/>
        </w:rPr>
        <w:t>审核成功，咨询电话：020-39394960），备案证明</w:t>
      </w:r>
      <w:r>
        <w:rPr>
          <w:rFonts w:hint="default" w:ascii="Times New Roman" w:hAnsi="Times New Roman" w:eastAsia="仿宋_GB2312" w:cs="Times New Roman"/>
          <w:b w:val="0"/>
          <w:bCs w:val="0"/>
          <w:i w:val="0"/>
          <w:iCs w:val="0"/>
          <w:color w:val="auto"/>
          <w:sz w:val="32"/>
          <w:szCs w:val="32"/>
          <w:highlight w:val="none"/>
          <w:u w:val="none"/>
          <w:shd w:val="clear" w:color="auto" w:fill="auto"/>
          <w:lang w:val="en-US" w:eastAsia="zh-CN"/>
        </w:rPr>
        <w:t>打印时间不早于2025年</w:t>
      </w:r>
      <w:r>
        <w:rPr>
          <w:rFonts w:hint="eastAsia" w:ascii="Times New Roman" w:hAnsi="Times New Roman" w:eastAsia="仿宋_GB2312" w:cs="Times New Roman"/>
          <w:b w:val="0"/>
          <w:bCs w:val="0"/>
          <w:color w:val="auto"/>
          <w:kern w:val="2"/>
          <w:sz w:val="32"/>
          <w:szCs w:val="32"/>
          <w:highlight w:val="none"/>
          <w:shd w:val="clear" w:color="auto" w:fill="auto"/>
          <w:lang w:val="en-US" w:eastAsia="zh-CN"/>
        </w:rPr>
        <w:t>12</w:t>
      </w:r>
      <w:r>
        <w:rPr>
          <w:rFonts w:hint="default" w:ascii="Times New Roman" w:hAnsi="Times New Roman" w:eastAsia="仿宋_GB2312" w:cs="Times New Roman"/>
          <w:b w:val="0"/>
          <w:bCs w:val="0"/>
          <w:color w:val="auto"/>
          <w:kern w:val="2"/>
          <w:sz w:val="32"/>
          <w:szCs w:val="32"/>
          <w:highlight w:val="none"/>
          <w:shd w:val="clear" w:color="auto" w:fill="auto"/>
          <w:lang w:val="en-US" w:eastAsia="zh-CN"/>
        </w:rPr>
        <w:t>月</w:t>
      </w:r>
      <w:r>
        <w:rPr>
          <w:rFonts w:hint="eastAsia" w:ascii="Times New Roman" w:hAnsi="Times New Roman" w:eastAsia="仿宋_GB2312" w:cs="Times New Roman"/>
          <w:b w:val="0"/>
          <w:bCs w:val="0"/>
          <w:color w:val="auto"/>
          <w:kern w:val="2"/>
          <w:sz w:val="32"/>
          <w:szCs w:val="32"/>
          <w:highlight w:val="none"/>
          <w:shd w:val="clear" w:color="auto" w:fill="auto"/>
          <w:lang w:val="en-US" w:eastAsia="zh-CN"/>
        </w:rPr>
        <w:t>31</w:t>
      </w:r>
      <w:r>
        <w:rPr>
          <w:rFonts w:hint="default" w:ascii="Times New Roman" w:hAnsi="Times New Roman" w:eastAsia="仿宋_GB2312" w:cs="Times New Roman"/>
          <w:b w:val="0"/>
          <w:bCs w:val="0"/>
          <w:color w:val="auto"/>
          <w:kern w:val="2"/>
          <w:sz w:val="32"/>
          <w:szCs w:val="32"/>
          <w:highlight w:val="none"/>
          <w:shd w:val="clear" w:color="auto" w:fill="auto"/>
          <w:lang w:val="en-US" w:eastAsia="zh-CN"/>
        </w:rPr>
        <w:t>日。</w:t>
      </w:r>
    </w:p>
    <w:p w14:paraId="3CBBF395">
      <w:pPr>
        <w:widowControl w:val="0"/>
        <w:ind w:left="420" w:leftChars="200"/>
        <w:jc w:val="both"/>
        <w:rPr>
          <w:rFonts w:hint="default" w:ascii="Times New Roman" w:hAnsi="Times New Roman" w:eastAsia="宋体" w:cs="Times New Roman"/>
          <w:color w:val="auto"/>
          <w:kern w:val="2"/>
          <w:sz w:val="21"/>
          <w:highlight w:val="none"/>
          <w:lang w:val="en-US" w:eastAsia="zh-CN" w:bidi="ar-SA"/>
        </w:rPr>
      </w:pPr>
    </w:p>
    <w:p w14:paraId="4914672D">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left="0" w:firstLine="420" w:firstLineChars="200"/>
        <w:textAlignment w:val="auto"/>
        <w:rPr>
          <w:rFonts w:hint="default" w:ascii="Times New Roman" w:hAnsi="Times New Roman" w:eastAsia="宋体" w:cs="Times New Roman"/>
          <w:color w:val="auto"/>
          <w:szCs w:val="20"/>
          <w:highlight w:val="none"/>
        </w:rPr>
      </w:pPr>
      <w:r>
        <w:rPr>
          <w:rFonts w:hint="default" w:ascii="Times New Roman" w:hAnsi="Times New Roman" w:eastAsia="宋体" w:cs="Times New Roman"/>
          <w:color w:val="auto"/>
          <w:szCs w:val="20"/>
          <w:highlight w:val="none"/>
        </w:rPr>
        <w:drawing>
          <wp:anchor distT="0" distB="0" distL="114300" distR="114300" simplePos="0" relativeHeight="251660288" behindDoc="0" locked="0" layoutInCell="1" allowOverlap="1">
            <wp:simplePos x="0" y="0"/>
            <wp:positionH relativeFrom="column">
              <wp:posOffset>99695</wp:posOffset>
            </wp:positionH>
            <wp:positionV relativeFrom="paragraph">
              <wp:posOffset>57785</wp:posOffset>
            </wp:positionV>
            <wp:extent cx="5033010" cy="540385"/>
            <wp:effectExtent l="0" t="0" r="15240" b="12065"/>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5033010" cy="540385"/>
                    </a:xfrm>
                    <a:prstGeom prst="rect">
                      <a:avLst/>
                    </a:prstGeom>
                    <a:noFill/>
                    <a:ln>
                      <a:noFill/>
                    </a:ln>
                  </pic:spPr>
                </pic:pic>
              </a:graphicData>
            </a:graphic>
          </wp:anchor>
        </w:drawing>
      </w:r>
    </w:p>
    <w:p w14:paraId="62FB9FD0">
      <w:pPr>
        <w:keepNext w:val="0"/>
        <w:keepLines w:val="0"/>
        <w:pageBreakBefore w:val="0"/>
        <w:widowControl w:val="0"/>
        <w:kinsoku/>
        <w:wordWrap/>
        <w:overflowPunct/>
        <w:topLinePunct w:val="0"/>
        <w:autoSpaceDE/>
        <w:autoSpaceDN/>
        <w:bidi w:val="0"/>
        <w:adjustRightInd/>
        <w:snapToGrid/>
        <w:spacing w:line="240" w:lineRule="auto"/>
        <w:ind w:left="420" w:leftChars="200"/>
        <w:jc w:val="both"/>
        <w:textAlignment w:val="auto"/>
        <w:rPr>
          <w:rFonts w:hint="default" w:ascii="Times New Roman" w:hAnsi="Times New Roman" w:eastAsia="宋体" w:cs="Times New Roman"/>
          <w:color w:val="auto"/>
          <w:kern w:val="2"/>
          <w:sz w:val="21"/>
          <w:highlight w:val="none"/>
          <w:lang w:val="en-US" w:eastAsia="zh-CN" w:bidi="ar-SA"/>
        </w:rPr>
      </w:pPr>
    </w:p>
    <w:p w14:paraId="3CEDB29F">
      <w:pPr>
        <w:keepNext w:val="0"/>
        <w:keepLines w:val="0"/>
        <w:pageBreakBefore w:val="0"/>
        <w:widowControl w:val="0"/>
        <w:kinsoku/>
        <w:wordWrap/>
        <w:overflowPunct/>
        <w:topLinePunct w:val="0"/>
        <w:autoSpaceDE/>
        <w:autoSpaceDN/>
        <w:bidi w:val="0"/>
        <w:adjustRightInd/>
        <w:snapToGrid/>
        <w:spacing w:beforeLines="0" w:afterLines="0" w:line="240" w:lineRule="auto"/>
        <w:ind w:left="0" w:firstLine="640" w:firstLineChars="200"/>
        <w:jc w:val="left"/>
        <w:textAlignment w:val="auto"/>
        <w:rPr>
          <w:rFonts w:hint="default" w:ascii="Times New Roman" w:hAnsi="Times New Roman" w:eastAsia="CESI仿宋-GB2312" w:cs="Times New Roman"/>
          <w:b w:val="0"/>
          <w:bCs w:val="0"/>
          <w:color w:val="auto"/>
          <w:sz w:val="32"/>
          <w:szCs w:val="32"/>
          <w:highlight w:val="none"/>
          <w:lang w:val="en-US" w:eastAsia="zh-CN"/>
        </w:rPr>
      </w:pPr>
    </w:p>
    <w:p w14:paraId="05D10403">
      <w:pPr>
        <w:keepNext w:val="0"/>
        <w:keepLines w:val="0"/>
        <w:pageBreakBefore w:val="0"/>
        <w:widowControl w:val="0"/>
        <w:kinsoku/>
        <w:wordWrap/>
        <w:overflowPunct/>
        <w:topLinePunct w:val="0"/>
        <w:autoSpaceDE/>
        <w:autoSpaceDN/>
        <w:bidi w:val="0"/>
        <w:adjustRightInd/>
        <w:snapToGrid/>
        <w:spacing w:beforeLines="0" w:afterLines="0" w:line="240" w:lineRule="auto"/>
        <w:ind w:left="0" w:firstLine="640" w:firstLineChars="200"/>
        <w:jc w:val="left"/>
        <w:textAlignment w:val="auto"/>
        <w:rPr>
          <w:rFonts w:hint="default" w:ascii="Times New Roman" w:hAnsi="Times New Roman" w:eastAsia="CESI仿宋-GB2312" w:cs="Times New Roman"/>
          <w:b w:val="0"/>
          <w:bCs w:val="0"/>
          <w:color w:val="auto"/>
          <w:sz w:val="32"/>
          <w:szCs w:val="32"/>
          <w:highlight w:val="none"/>
          <w:lang w:val="en-US" w:eastAsia="zh-CN"/>
        </w:rPr>
      </w:pPr>
      <w:r>
        <w:rPr>
          <w:rFonts w:hint="default" w:ascii="Times New Roman" w:hAnsi="Times New Roman" w:eastAsia="CESI仿宋-GB2312" w:cs="Times New Roman"/>
          <w:b w:val="0"/>
          <w:bCs w:val="0"/>
          <w:color w:val="auto"/>
          <w:sz w:val="32"/>
          <w:szCs w:val="32"/>
          <w:highlight w:val="none"/>
          <w:lang w:val="en-US" w:eastAsia="zh-CN"/>
        </w:rPr>
        <w:t>租赁登记备案证明模板：</w:t>
      </w:r>
    </w:p>
    <w:p w14:paraId="24C94190">
      <w:pPr>
        <w:keepNext w:val="0"/>
        <w:keepLines w:val="0"/>
        <w:pageBreakBefore w:val="0"/>
        <w:widowControl w:val="0"/>
        <w:kinsoku/>
        <w:wordWrap/>
        <w:overflowPunct/>
        <w:topLinePunct w:val="0"/>
        <w:autoSpaceDE/>
        <w:autoSpaceDN/>
        <w:bidi w:val="0"/>
        <w:adjustRightInd/>
        <w:snapToGrid/>
        <w:spacing w:beforeLines="0" w:afterLines="0" w:line="240" w:lineRule="auto"/>
        <w:ind w:left="0" w:firstLine="420" w:firstLineChars="200"/>
        <w:textAlignment w:val="auto"/>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rPr>
      </w:pPr>
      <w:r>
        <w:rPr>
          <w:rFonts w:hint="default" w:ascii="Times New Roman" w:hAnsi="Times New Roman" w:eastAsia="宋体" w:cs="Times New Roman"/>
          <w:color w:val="auto"/>
          <w:szCs w:val="20"/>
          <w:highlight w:val="none"/>
          <w:lang w:val="en-US" w:eastAsia="zh-CN"/>
        </w:rPr>
        <w:drawing>
          <wp:inline distT="0" distB="0" distL="114300" distR="114300">
            <wp:extent cx="4512945" cy="5509260"/>
            <wp:effectExtent l="0" t="0" r="1905" b="15240"/>
            <wp:docPr id="9" name="图片 4" descr="2025-02-19_16-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2025-02-19_16-52-10"/>
                    <pic:cNvPicPr>
                      <a:picLocks noChangeAspect="1"/>
                    </pic:cNvPicPr>
                  </pic:nvPicPr>
                  <pic:blipFill>
                    <a:blip r:embed="rId6"/>
                    <a:stretch>
                      <a:fillRect/>
                    </a:stretch>
                  </pic:blipFill>
                  <pic:spPr>
                    <a:xfrm>
                      <a:off x="0" y="0"/>
                      <a:ext cx="4512945" cy="5509260"/>
                    </a:xfrm>
                    <a:prstGeom prst="rect">
                      <a:avLst/>
                    </a:prstGeom>
                    <a:noFill/>
                    <a:ln>
                      <a:noFill/>
                    </a:ln>
                  </pic:spPr>
                </pic:pic>
              </a:graphicData>
            </a:graphic>
          </wp:inline>
        </w:drawing>
      </w:r>
    </w:p>
    <w:p w14:paraId="2BF74D01">
      <w:pPr>
        <w:keepNext w:val="0"/>
        <w:keepLines w:val="0"/>
        <w:pageBreakBefore w:val="0"/>
        <w:widowControl w:val="0"/>
        <w:numPr>
          <w:ilvl w:val="0"/>
          <w:numId w:val="1"/>
        </w:numPr>
        <w:kinsoku/>
        <w:wordWrap/>
        <w:overflowPunct/>
        <w:topLinePunct w:val="0"/>
        <w:autoSpaceDE/>
        <w:autoSpaceDN/>
        <w:bidi w:val="0"/>
        <w:adjustRightInd/>
        <w:snapToGrid/>
        <w:spacing w:beforeLines="0" w:afterLines="0" w:line="580" w:lineRule="exact"/>
        <w:ind w:left="0" w:firstLine="640" w:firstLineChars="200"/>
        <w:jc w:val="left"/>
        <w:textAlignment w:val="auto"/>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rPr>
      </w:pP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rPr>
        <w:t>法人不动产登记信息查册：</w:t>
      </w:r>
    </w:p>
    <w:p w14:paraId="76D01B46">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80" w:lineRule="exact"/>
        <w:ind w:left="0" w:leftChars="0" w:firstLine="640" w:firstLineChars="200"/>
        <w:jc w:val="left"/>
        <w:textAlignment w:val="auto"/>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rPr>
      </w:pP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rPr>
        <w:t>（1）线上登录穗好办APP—热门服务—不动产—查询服务—法人查询名下不动产登记信息—输入信息—扫脸认证—“前往粤信签”进行法人身份认证—输入法人账号密码验证—预览查询结果—选择查询的房产地址，下载查册表。</w:t>
      </w:r>
    </w:p>
    <w:p w14:paraId="1D0956EA">
      <w:pPr>
        <w:keepNext w:val="0"/>
        <w:keepLines w:val="0"/>
        <w:pageBreakBefore w:val="0"/>
        <w:widowControl w:val="0"/>
        <w:numPr>
          <w:ilvl w:val="0"/>
          <w:numId w:val="2"/>
        </w:numPr>
        <w:kinsoku/>
        <w:wordWrap/>
        <w:overflowPunct/>
        <w:topLinePunct w:val="0"/>
        <w:autoSpaceDE/>
        <w:autoSpaceDN/>
        <w:bidi w:val="0"/>
        <w:adjustRightInd/>
        <w:snapToGrid/>
        <w:spacing w:beforeLines="0" w:afterLines="0" w:line="580" w:lineRule="exact"/>
        <w:ind w:left="0" w:firstLine="640" w:firstLineChars="200"/>
        <w:jc w:val="left"/>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rPr>
        <w:t>线下</w:t>
      </w:r>
      <w:r>
        <w:rPr>
          <w:rFonts w:hint="default" w:ascii="Times New Roman" w:hAnsi="Times New Roman" w:eastAsia="仿宋_GB2312" w:cs="Times New Roman"/>
          <w:b w:val="0"/>
          <w:bCs w:val="0"/>
          <w:color w:val="auto"/>
          <w:sz w:val="32"/>
          <w:szCs w:val="32"/>
          <w:highlight w:val="none"/>
          <w:lang w:val="en-US" w:eastAsia="zh-CN"/>
        </w:rPr>
        <w:t>不动产</w:t>
      </w: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rPr>
        <w:t>权窗口查询（地址：广州市南沙区进港大道8号南沙不动产登记中心服务大厅—企业专窗或档案查询窗口办理，</w:t>
      </w:r>
      <w:r>
        <w:rPr>
          <w:rFonts w:hint="default" w:ascii="Times New Roman" w:hAnsi="Times New Roman" w:eastAsia="仿宋_GB2312" w:cs="Times New Roman"/>
          <w:color w:val="auto"/>
          <w:sz w:val="32"/>
          <w:szCs w:val="32"/>
          <w:highlight w:val="none"/>
          <w:lang w:val="en-US" w:eastAsia="zh-CN"/>
        </w:rPr>
        <w:t>工作时间：</w:t>
      </w:r>
      <w:r>
        <w:rPr>
          <w:rFonts w:hint="default" w:ascii="Times New Roman" w:hAnsi="Times New Roman" w:eastAsia="仿宋_GB2312" w:cs="Times New Roman"/>
          <w:color w:val="auto"/>
          <w:sz w:val="32"/>
          <w:szCs w:val="32"/>
          <w:highlight w:val="none"/>
        </w:rPr>
        <w:t>周一到周五</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9:00</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12:00；13:00</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17:00</w:t>
      </w:r>
      <w:r>
        <w:rPr>
          <w:rFonts w:hint="default" w:ascii="Times New Roman" w:hAnsi="Times New Roman" w:eastAsia="仿宋_GB2312" w:cs="Times New Roman"/>
          <w:color w:val="auto"/>
          <w:sz w:val="32"/>
          <w:szCs w:val="32"/>
          <w:highlight w:val="none"/>
          <w:lang w:eastAsia="zh-CN"/>
        </w:rPr>
        <w:t>）。</w:t>
      </w:r>
    </w:p>
    <w:p w14:paraId="6B6AA6FD">
      <w:pPr>
        <w:numPr>
          <w:ilvl w:val="0"/>
          <w:numId w:val="0"/>
        </w:numPr>
        <w:spacing w:beforeLines="0" w:afterLines="0" w:line="580" w:lineRule="exact"/>
        <w:ind w:firstLine="640" w:firstLineChars="200"/>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仿宋_GB2312" w:cs="Times New Roman"/>
          <w:b w:val="0"/>
          <w:bCs w:val="0"/>
          <w:i w:val="0"/>
          <w:iCs w:val="0"/>
          <w:caps w:val="0"/>
          <w:color w:val="auto"/>
          <w:spacing w:val="0"/>
          <w:sz w:val="32"/>
          <w:szCs w:val="32"/>
          <w:highlight w:val="none"/>
          <w:shd w:val="clear" w:color="auto" w:fill="auto"/>
          <w:lang w:val="en-US" w:eastAsia="zh-CN"/>
        </w:rPr>
        <w:t>不动产登记查册表</w:t>
      </w:r>
      <w:r>
        <w:rPr>
          <w:rFonts w:hint="default" w:ascii="Times New Roman" w:hAnsi="Times New Roman" w:eastAsia="CESI仿宋-GB2312" w:cs="Times New Roman"/>
          <w:color w:val="auto"/>
          <w:sz w:val="32"/>
          <w:szCs w:val="32"/>
          <w:highlight w:val="none"/>
          <w:shd w:val="clear" w:color="auto" w:fill="auto"/>
          <w:lang w:val="en-US" w:eastAsia="zh-CN"/>
        </w:rPr>
        <w:t>模板：</w:t>
      </w:r>
    </w:p>
    <w:p w14:paraId="2A0A9708">
      <w:pPr>
        <w:numPr>
          <w:ilvl w:val="0"/>
          <w:numId w:val="0"/>
        </w:numPr>
        <w:spacing w:beforeLines="0" w:afterLines="0" w:line="240" w:lineRule="auto"/>
        <w:ind w:firstLine="0" w:firstLineChars="0"/>
        <w:rPr>
          <w:rFonts w:hint="default" w:ascii="Times New Roman" w:hAnsi="Times New Roman" w:eastAsia="方正黑体_GBK"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drawing>
          <wp:inline distT="0" distB="0" distL="114300" distR="114300">
            <wp:extent cx="4829175" cy="6813550"/>
            <wp:effectExtent l="0" t="0" r="28575" b="25400"/>
            <wp:docPr id="11" name="图片 5" descr="/home/huawei/桌面/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home/huawei/桌面/1.jpg1"/>
                    <pic:cNvPicPr>
                      <a:picLocks noChangeAspect="1"/>
                    </pic:cNvPicPr>
                  </pic:nvPicPr>
                  <pic:blipFill>
                    <a:blip r:embed="rId7"/>
                    <a:srcRect l="9" r="9"/>
                    <a:stretch>
                      <a:fillRect/>
                    </a:stretch>
                  </pic:blipFill>
                  <pic:spPr>
                    <a:xfrm>
                      <a:off x="0" y="0"/>
                      <a:ext cx="4829175" cy="6813550"/>
                    </a:xfrm>
                    <a:prstGeom prst="rect">
                      <a:avLst/>
                    </a:prstGeom>
                    <a:noFill/>
                    <a:ln>
                      <a:noFill/>
                    </a:ln>
                    <a:effectLst>
                      <a:outerShdw dist="35921" dir="2699999" algn="ctr" rotWithShape="0">
                        <a:srgbClr val="000000"/>
                      </a:outerShdw>
                    </a:effectLst>
                  </pic:spPr>
                </pic:pic>
              </a:graphicData>
            </a:graphic>
          </wp:inline>
        </w:drawing>
      </w:r>
    </w:p>
    <w:p w14:paraId="33645B9A">
      <w:pPr>
        <w:numPr>
          <w:ilvl w:val="0"/>
          <w:numId w:val="0"/>
        </w:numPr>
        <w:spacing w:beforeLines="0" w:afterLines="0" w:line="240" w:lineRule="auto"/>
        <w:ind w:firstLine="0" w:firstLineChars="0"/>
        <w:rPr>
          <w:rFonts w:hint="default" w:ascii="Times New Roman" w:hAnsi="Times New Roman" w:eastAsia="方正黑体_GBK" w:cs="Times New Roman"/>
          <w:color w:val="auto"/>
          <w:sz w:val="32"/>
          <w:szCs w:val="32"/>
          <w:highlight w:val="none"/>
          <w:lang w:val="en-US" w:eastAsia="zh-CN"/>
        </w:rPr>
      </w:pPr>
      <w:r>
        <w:rPr>
          <w:rFonts w:hint="default" w:ascii="Times New Roman" w:hAnsi="Times New Roman" w:eastAsia="方正黑体_GBK" w:cs="Times New Roman"/>
          <w:color w:val="auto"/>
          <w:sz w:val="32"/>
          <w:szCs w:val="32"/>
          <w:highlight w:val="none"/>
          <w:lang w:val="en-US" w:eastAsia="zh-CN"/>
        </w:rPr>
        <w:drawing>
          <wp:inline distT="0" distB="0" distL="114300" distR="114300">
            <wp:extent cx="4862195" cy="6804025"/>
            <wp:effectExtent l="0" t="0" r="14605" b="15875"/>
            <wp:docPr id="12" name="图片 6" descr="/home/huawei/桌面/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home/huawei/桌面/2.jpg2"/>
                    <pic:cNvPicPr>
                      <a:picLocks noChangeAspect="1"/>
                    </pic:cNvPicPr>
                  </pic:nvPicPr>
                  <pic:blipFill>
                    <a:blip r:embed="rId8"/>
                    <a:srcRect l="18" r="18"/>
                    <a:stretch>
                      <a:fillRect/>
                    </a:stretch>
                  </pic:blipFill>
                  <pic:spPr>
                    <a:xfrm>
                      <a:off x="0" y="0"/>
                      <a:ext cx="4862195" cy="6804025"/>
                    </a:xfrm>
                    <a:prstGeom prst="rect">
                      <a:avLst/>
                    </a:prstGeom>
                    <a:noFill/>
                    <a:ln>
                      <a:noFill/>
                    </a:ln>
                  </pic:spPr>
                </pic:pic>
              </a:graphicData>
            </a:graphic>
          </wp:inline>
        </w:drawing>
      </w:r>
    </w:p>
    <w:p w14:paraId="0665AA47">
      <w:pPr>
        <w:numPr>
          <w:ilvl w:val="0"/>
          <w:numId w:val="0"/>
        </w:numPr>
        <w:spacing w:beforeLines="0" w:afterLines="0" w:line="580" w:lineRule="exact"/>
        <w:ind w:firstLine="640" w:firstLineChars="200"/>
        <w:rPr>
          <w:rFonts w:hint="default"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二</w:t>
      </w:r>
      <w:r>
        <w:rPr>
          <w:rFonts w:hint="default" w:ascii="Times New Roman" w:hAnsi="Times New Roman" w:eastAsia="黑体" w:cs="Times New Roman"/>
          <w:color w:val="auto"/>
          <w:sz w:val="32"/>
          <w:szCs w:val="32"/>
          <w:highlight w:val="none"/>
          <w:lang w:val="en-US" w:eastAsia="zh-CN"/>
        </w:rPr>
        <w:t>、关于“广东省直社会保险参保证明”打印流程</w:t>
      </w:r>
    </w:p>
    <w:p w14:paraId="765D90A0">
      <w:pPr>
        <w:spacing w:beforeLines="0" w:afterLines="0" w:line="240" w:lineRule="auto"/>
        <w:ind w:firstLine="640" w:firstLineChars="200"/>
        <w:jc w:val="left"/>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lang w:eastAsia="zh-CN"/>
        </w:rPr>
        <w:t>以下办理流程仅供参考，如有疑问，请咨询相关办理部门。</w:t>
      </w:r>
    </w:p>
    <w:p w14:paraId="1F836AED">
      <w:pPr>
        <w:spacing w:beforeLines="0" w:afterLines="0" w:line="580" w:lineRule="exact"/>
        <w:ind w:firstLine="640" w:firstLineChars="200"/>
        <w:jc w:val="left"/>
        <w:rPr>
          <w:rFonts w:hint="default" w:ascii="Times New Roman" w:hAnsi="Times New Roman" w:eastAsia="仿宋_GB2312" w:cs="Times New Roman"/>
          <w:b w:val="0"/>
          <w:bCs w:val="0"/>
          <w:color w:val="auto"/>
          <w:sz w:val="32"/>
          <w:szCs w:val="32"/>
          <w:highlight w:val="none"/>
          <w:lang w:eastAsia="zh-CN"/>
        </w:rPr>
      </w:pPr>
      <w:r>
        <w:rPr>
          <w:rFonts w:hint="default" w:ascii="Times New Roman" w:hAnsi="Times New Roman" w:eastAsia="仿宋_GB2312" w:cs="Times New Roman"/>
          <w:b w:val="0"/>
          <w:bCs w:val="0"/>
          <w:color w:val="auto"/>
          <w:sz w:val="32"/>
          <w:szCs w:val="32"/>
          <w:highlight w:val="none"/>
        </w:rPr>
        <w:t>广东省直社会保险参保证明(单位)</w:t>
      </w:r>
      <w:r>
        <w:rPr>
          <w:rFonts w:hint="default" w:ascii="Times New Roman" w:hAnsi="Times New Roman" w:eastAsia="仿宋_GB2312" w:cs="Times New Roman"/>
          <w:b w:val="0"/>
          <w:bCs w:val="0"/>
          <w:color w:val="auto"/>
          <w:sz w:val="32"/>
          <w:szCs w:val="32"/>
          <w:highlight w:val="none"/>
          <w:lang w:eastAsia="zh-CN"/>
        </w:rPr>
        <w:t>，办理渠道：</w:t>
      </w:r>
      <w:r>
        <w:rPr>
          <w:rFonts w:hint="default" w:ascii="Times New Roman" w:hAnsi="Times New Roman" w:eastAsia="仿宋_GB2312" w:cs="Times New Roman"/>
          <w:b w:val="0"/>
          <w:bCs w:val="0"/>
          <w:color w:val="auto"/>
          <w:sz w:val="32"/>
          <w:szCs w:val="32"/>
          <w:highlight w:val="none"/>
        </w:rPr>
        <w:t>登录广东省人力</w:t>
      </w:r>
      <w:r>
        <w:rPr>
          <w:rFonts w:hint="default" w:ascii="Times New Roman" w:hAnsi="Times New Roman" w:eastAsia="仿宋_GB2312" w:cs="Times New Roman"/>
          <w:b w:val="0"/>
          <w:bCs w:val="0"/>
          <w:color w:val="auto"/>
          <w:sz w:val="32"/>
          <w:szCs w:val="32"/>
          <w:highlight w:val="none"/>
          <w:lang w:val="en-US" w:eastAsia="zh-CN"/>
        </w:rPr>
        <w:t>资源</w:t>
      </w:r>
      <w:r>
        <w:rPr>
          <w:rFonts w:hint="default" w:ascii="Times New Roman" w:hAnsi="Times New Roman" w:eastAsia="仿宋_GB2312" w:cs="Times New Roman"/>
          <w:b w:val="0"/>
          <w:bCs w:val="0"/>
          <w:color w:val="auto"/>
          <w:sz w:val="32"/>
          <w:szCs w:val="32"/>
          <w:highlight w:val="none"/>
        </w:rPr>
        <w:t>和社会保障厅官网（http://hrss.gd.gov.cn/gdsbfw/）</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广东社保服务</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社会保险网上单位服务</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社保费</w:t>
      </w:r>
      <w:r>
        <w:rPr>
          <w:rFonts w:hint="default" w:ascii="Times New Roman" w:hAnsi="Times New Roman" w:eastAsia="仿宋_GB2312" w:cs="Times New Roman"/>
          <w:b w:val="0"/>
          <w:bCs w:val="0"/>
          <w:color w:val="auto"/>
          <w:sz w:val="32"/>
          <w:szCs w:val="32"/>
          <w:highlight w:val="none"/>
          <w:lang w:eastAsia="zh-CN"/>
        </w:rPr>
        <w:t>申报与缴纳—</w:t>
      </w:r>
      <w:r>
        <w:rPr>
          <w:rFonts w:hint="default" w:ascii="Times New Roman" w:hAnsi="Times New Roman" w:eastAsia="仿宋_GB2312" w:cs="Times New Roman"/>
          <w:b w:val="0"/>
          <w:bCs w:val="0"/>
          <w:color w:val="auto"/>
          <w:sz w:val="32"/>
          <w:szCs w:val="32"/>
          <w:highlight w:val="none"/>
        </w:rPr>
        <w:t>单位参保证明查询打印模块进行打印</w:t>
      </w:r>
      <w:r>
        <w:rPr>
          <w:rFonts w:hint="default" w:ascii="Times New Roman" w:hAnsi="Times New Roman" w:eastAsia="仿宋_GB2312" w:cs="Times New Roman"/>
          <w:b w:val="0"/>
          <w:bCs w:val="0"/>
          <w:color w:val="auto"/>
          <w:sz w:val="32"/>
          <w:szCs w:val="32"/>
          <w:highlight w:val="none"/>
          <w:lang w:eastAsia="zh-CN"/>
        </w:rPr>
        <w:t>。</w:t>
      </w:r>
    </w:p>
    <w:p w14:paraId="0998E161">
      <w:pPr>
        <w:spacing w:beforeLines="0" w:afterLines="0" w:line="580" w:lineRule="exact"/>
        <w:ind w:left="0" w:firstLine="640" w:firstLineChars="200"/>
        <w:jc w:val="left"/>
        <w:rPr>
          <w:rFonts w:hint="default" w:ascii="Times New Roman" w:hAnsi="Times New Roman" w:eastAsia="宋体" w:cs="Times New Roman"/>
          <w:color w:val="auto"/>
          <w:szCs w:val="20"/>
          <w:highlight w:val="none"/>
        </w:rPr>
      </w:pPr>
      <w:r>
        <w:rPr>
          <w:rFonts w:hint="default" w:ascii="Times New Roman" w:hAnsi="Times New Roman" w:eastAsia="仿宋_GB2312" w:cs="Times New Roman"/>
          <w:b w:val="0"/>
          <w:bCs w:val="0"/>
          <w:color w:val="auto"/>
          <w:sz w:val="32"/>
          <w:szCs w:val="32"/>
          <w:highlight w:val="none"/>
        </w:rPr>
        <w:t>广东省直社会保险参保证明</w:t>
      </w:r>
      <w:r>
        <w:rPr>
          <w:rFonts w:hint="default" w:ascii="Times New Roman" w:hAnsi="Times New Roman" w:eastAsia="CESI仿宋-GB2312" w:cs="Times New Roman"/>
          <w:color w:val="auto"/>
          <w:sz w:val="32"/>
          <w:szCs w:val="32"/>
          <w:highlight w:val="none"/>
          <w:lang w:eastAsia="zh-CN"/>
        </w:rPr>
        <w:t>模板：</w:t>
      </w:r>
    </w:p>
    <w:p w14:paraId="6D89FCCD">
      <w:pPr>
        <w:rPr>
          <w:rFonts w:hint="default" w:ascii="Times New Roman" w:hAnsi="Times New Roman" w:eastAsia="宋体" w:cs="Times New Roman"/>
          <w:color w:val="auto"/>
          <w:szCs w:val="20"/>
          <w:highlight w:val="none"/>
        </w:rPr>
      </w:pPr>
      <w:r>
        <w:rPr>
          <w:rFonts w:hint="default" w:ascii="Times New Roman" w:hAnsi="Times New Roman" w:eastAsia="宋体" w:cs="Times New Roman"/>
          <w:color w:val="auto"/>
          <w:szCs w:val="20"/>
          <w:highlight w:val="none"/>
        </w:rPr>
        <w:drawing>
          <wp:anchor distT="0" distB="0" distL="114300" distR="114300" simplePos="0" relativeHeight="251661312" behindDoc="0" locked="0" layoutInCell="1" allowOverlap="1">
            <wp:simplePos x="0" y="0"/>
            <wp:positionH relativeFrom="column">
              <wp:posOffset>373380</wp:posOffset>
            </wp:positionH>
            <wp:positionV relativeFrom="paragraph">
              <wp:posOffset>75565</wp:posOffset>
            </wp:positionV>
            <wp:extent cx="4679950" cy="4822190"/>
            <wp:effectExtent l="0" t="0" r="6350" b="16510"/>
            <wp:wrapNone/>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9"/>
                    <a:stretch>
                      <a:fillRect/>
                    </a:stretch>
                  </pic:blipFill>
                  <pic:spPr>
                    <a:xfrm>
                      <a:off x="0" y="0"/>
                      <a:ext cx="4679950" cy="4822190"/>
                    </a:xfrm>
                    <a:prstGeom prst="rect">
                      <a:avLst/>
                    </a:prstGeom>
                    <a:noFill/>
                    <a:ln>
                      <a:noFill/>
                    </a:ln>
                  </pic:spPr>
                </pic:pic>
              </a:graphicData>
            </a:graphic>
          </wp:anchor>
        </w:drawing>
      </w:r>
    </w:p>
    <w:p w14:paraId="14792B68">
      <w:pPr>
        <w:rPr>
          <w:rFonts w:hint="default" w:ascii="Times New Roman" w:hAnsi="Times New Roman" w:eastAsia="宋体" w:cs="Times New Roman"/>
          <w:color w:val="auto"/>
          <w:szCs w:val="20"/>
          <w:highlight w:val="none"/>
          <w:lang w:val="en-US" w:eastAsia="zh-CN"/>
        </w:rPr>
      </w:pPr>
    </w:p>
    <w:p w14:paraId="4C11DC45">
      <w:pPr>
        <w:rPr>
          <w:rFonts w:hint="default" w:ascii="Times New Roman" w:hAnsi="Times New Roman" w:eastAsia="宋体" w:cs="Times New Roman"/>
          <w:color w:val="auto"/>
          <w:szCs w:val="20"/>
          <w:highlight w:val="none"/>
          <w:lang w:val="en-US" w:eastAsia="zh-CN"/>
        </w:rPr>
      </w:pPr>
    </w:p>
    <w:p w14:paraId="5E23A876">
      <w:pPr>
        <w:rPr>
          <w:rFonts w:hint="default" w:ascii="Times New Roman" w:hAnsi="Times New Roman" w:eastAsia="宋体" w:cs="Times New Roman"/>
          <w:color w:val="auto"/>
          <w:szCs w:val="20"/>
          <w:highlight w:val="none"/>
          <w:lang w:val="en-US" w:eastAsia="zh-CN"/>
        </w:rPr>
      </w:pPr>
    </w:p>
    <w:p w14:paraId="770AD1D6">
      <w:pPr>
        <w:rPr>
          <w:rFonts w:hint="default" w:ascii="Times New Roman" w:hAnsi="Times New Roman" w:eastAsia="宋体" w:cs="Times New Roman"/>
          <w:color w:val="auto"/>
          <w:szCs w:val="20"/>
          <w:highlight w:val="none"/>
          <w:lang w:val="en-US" w:eastAsia="zh-CN"/>
        </w:rPr>
      </w:pPr>
    </w:p>
    <w:p w14:paraId="482C2483">
      <w:pPr>
        <w:rPr>
          <w:rFonts w:hint="default" w:ascii="Times New Roman" w:hAnsi="Times New Roman" w:eastAsia="宋体" w:cs="Times New Roman"/>
          <w:color w:val="auto"/>
          <w:szCs w:val="20"/>
          <w:highlight w:val="none"/>
          <w:lang w:val="en-US" w:eastAsia="zh-CN"/>
        </w:rPr>
      </w:pPr>
    </w:p>
    <w:p w14:paraId="3729DB6F">
      <w:pPr>
        <w:rPr>
          <w:rFonts w:hint="default" w:ascii="Times New Roman" w:hAnsi="Times New Roman" w:eastAsia="宋体" w:cs="Times New Roman"/>
          <w:color w:val="auto"/>
          <w:szCs w:val="20"/>
          <w:highlight w:val="none"/>
          <w:lang w:val="en-US" w:eastAsia="zh-CN"/>
        </w:rPr>
      </w:pPr>
    </w:p>
    <w:p w14:paraId="3C8B7E5F">
      <w:pPr>
        <w:rPr>
          <w:rFonts w:hint="default" w:ascii="Times New Roman" w:hAnsi="Times New Roman" w:eastAsia="宋体" w:cs="Times New Roman"/>
          <w:color w:val="auto"/>
          <w:szCs w:val="20"/>
          <w:highlight w:val="none"/>
          <w:lang w:val="en-US" w:eastAsia="zh-CN"/>
        </w:rPr>
      </w:pPr>
    </w:p>
    <w:p w14:paraId="010D250E">
      <w:pPr>
        <w:rPr>
          <w:rFonts w:hint="default" w:ascii="Times New Roman" w:hAnsi="Times New Roman" w:eastAsia="宋体" w:cs="Times New Roman"/>
          <w:color w:val="auto"/>
          <w:szCs w:val="20"/>
          <w:highlight w:val="none"/>
          <w:lang w:val="en-US" w:eastAsia="zh-CN"/>
        </w:rPr>
      </w:pPr>
    </w:p>
    <w:p w14:paraId="4AD47ECC">
      <w:pPr>
        <w:rPr>
          <w:rFonts w:hint="default" w:ascii="Times New Roman" w:hAnsi="Times New Roman" w:eastAsia="宋体" w:cs="Times New Roman"/>
          <w:color w:val="auto"/>
          <w:szCs w:val="20"/>
          <w:highlight w:val="none"/>
          <w:lang w:val="en-US" w:eastAsia="zh-CN"/>
        </w:rPr>
      </w:pPr>
    </w:p>
    <w:p w14:paraId="0228DE87">
      <w:pPr>
        <w:rPr>
          <w:rFonts w:hint="default" w:ascii="Times New Roman" w:hAnsi="Times New Roman" w:eastAsia="宋体" w:cs="Times New Roman"/>
          <w:color w:val="auto"/>
          <w:szCs w:val="20"/>
          <w:highlight w:val="none"/>
          <w:lang w:val="en-US" w:eastAsia="zh-CN"/>
        </w:rPr>
      </w:pPr>
    </w:p>
    <w:p w14:paraId="4DE66C3E">
      <w:pPr>
        <w:rPr>
          <w:rFonts w:hint="default" w:ascii="Times New Roman" w:hAnsi="Times New Roman" w:eastAsia="宋体" w:cs="Times New Roman"/>
          <w:color w:val="auto"/>
          <w:szCs w:val="20"/>
          <w:highlight w:val="none"/>
          <w:lang w:val="en-US" w:eastAsia="zh-CN"/>
        </w:rPr>
      </w:pPr>
    </w:p>
    <w:p w14:paraId="08E11A11">
      <w:pPr>
        <w:rPr>
          <w:rFonts w:hint="default" w:ascii="Times New Roman" w:hAnsi="Times New Roman" w:eastAsia="宋体" w:cs="Times New Roman"/>
          <w:color w:val="auto"/>
          <w:szCs w:val="20"/>
          <w:highlight w:val="none"/>
          <w:lang w:val="en-US" w:eastAsia="zh-CN"/>
        </w:rPr>
      </w:pPr>
    </w:p>
    <w:p w14:paraId="4546310F">
      <w:pPr>
        <w:rPr>
          <w:rFonts w:hint="default" w:ascii="Times New Roman" w:hAnsi="Times New Roman" w:eastAsia="宋体" w:cs="Times New Roman"/>
          <w:color w:val="auto"/>
          <w:szCs w:val="20"/>
          <w:highlight w:val="none"/>
          <w:lang w:val="en-US" w:eastAsia="zh-CN"/>
        </w:rPr>
      </w:pPr>
    </w:p>
    <w:p w14:paraId="125D0256">
      <w:pPr>
        <w:rPr>
          <w:rFonts w:hint="default" w:ascii="Times New Roman" w:hAnsi="Times New Roman" w:eastAsia="宋体" w:cs="Times New Roman"/>
          <w:color w:val="auto"/>
          <w:szCs w:val="20"/>
          <w:highlight w:val="none"/>
          <w:lang w:val="en-US" w:eastAsia="zh-CN"/>
        </w:rPr>
      </w:pPr>
    </w:p>
    <w:p w14:paraId="4C46D304">
      <w:pPr>
        <w:rPr>
          <w:rFonts w:hint="default" w:ascii="Times New Roman" w:hAnsi="Times New Roman" w:eastAsia="宋体" w:cs="Times New Roman"/>
          <w:color w:val="auto"/>
          <w:szCs w:val="20"/>
          <w:highlight w:val="none"/>
          <w:lang w:val="en-US" w:eastAsia="zh-CN"/>
        </w:rPr>
      </w:pPr>
    </w:p>
    <w:p w14:paraId="1FAF0EDC">
      <w:pPr>
        <w:rPr>
          <w:rFonts w:hint="default" w:ascii="Times New Roman" w:hAnsi="Times New Roman" w:eastAsia="宋体" w:cs="Times New Roman"/>
          <w:color w:val="auto"/>
          <w:szCs w:val="20"/>
          <w:highlight w:val="none"/>
          <w:lang w:val="en-US" w:eastAsia="zh-CN"/>
        </w:rPr>
      </w:pPr>
    </w:p>
    <w:p w14:paraId="4F56B8D7">
      <w:pPr>
        <w:rPr>
          <w:rFonts w:hint="default" w:ascii="Times New Roman" w:hAnsi="Times New Roman" w:eastAsia="宋体" w:cs="Times New Roman"/>
          <w:color w:val="auto"/>
          <w:szCs w:val="20"/>
          <w:highlight w:val="none"/>
          <w:lang w:val="en-US" w:eastAsia="zh-CN"/>
        </w:rPr>
      </w:pPr>
    </w:p>
    <w:p w14:paraId="5FED9179">
      <w:pPr>
        <w:rPr>
          <w:rFonts w:hint="default" w:ascii="Times New Roman" w:hAnsi="Times New Roman" w:eastAsia="宋体" w:cs="Times New Roman"/>
          <w:color w:val="auto"/>
          <w:szCs w:val="20"/>
          <w:highlight w:val="none"/>
          <w:lang w:val="en-US" w:eastAsia="zh-CN"/>
        </w:rPr>
      </w:pPr>
    </w:p>
    <w:p w14:paraId="567CCCA3">
      <w:pPr>
        <w:rPr>
          <w:rFonts w:hint="default" w:ascii="Times New Roman" w:hAnsi="Times New Roman" w:eastAsia="宋体" w:cs="Times New Roman"/>
          <w:color w:val="auto"/>
          <w:szCs w:val="20"/>
          <w:highlight w:val="none"/>
          <w:lang w:val="en-US" w:eastAsia="zh-CN"/>
        </w:rPr>
      </w:pPr>
    </w:p>
    <w:p w14:paraId="43D3100F">
      <w:pPr>
        <w:rPr>
          <w:rFonts w:hint="default" w:ascii="Times New Roman" w:hAnsi="Times New Roman" w:eastAsia="宋体" w:cs="Times New Roman"/>
          <w:color w:val="auto"/>
          <w:szCs w:val="20"/>
          <w:highlight w:val="none"/>
          <w:lang w:val="en-US" w:eastAsia="zh-CN"/>
        </w:rPr>
      </w:pPr>
    </w:p>
    <w:p w14:paraId="718CB4F2">
      <w:pPr>
        <w:rPr>
          <w:rFonts w:hint="default" w:ascii="Times New Roman" w:hAnsi="Times New Roman" w:eastAsia="宋体" w:cs="Times New Roman"/>
          <w:color w:val="auto"/>
          <w:szCs w:val="20"/>
          <w:highlight w:val="none"/>
          <w:lang w:val="en-US" w:eastAsia="zh-CN"/>
        </w:rPr>
      </w:pPr>
    </w:p>
    <w:p w14:paraId="4C65DCB6">
      <w:pPr>
        <w:rPr>
          <w:rFonts w:hint="default" w:ascii="Times New Roman" w:hAnsi="Times New Roman" w:eastAsia="宋体" w:cs="Times New Roman"/>
          <w:color w:val="auto"/>
          <w:szCs w:val="20"/>
          <w:highlight w:val="none"/>
          <w:lang w:val="en-US" w:eastAsia="zh-CN"/>
        </w:rPr>
      </w:pPr>
    </w:p>
    <w:p w14:paraId="6DDEAE56">
      <w:pPr>
        <w:rPr>
          <w:rFonts w:hint="default" w:ascii="Times New Roman" w:hAnsi="Times New Roman" w:eastAsia="宋体" w:cs="Times New Roman"/>
          <w:color w:val="auto"/>
          <w:szCs w:val="20"/>
          <w:highlight w:val="none"/>
          <w:lang w:val="en-US" w:eastAsia="zh-CN"/>
        </w:rPr>
      </w:pPr>
    </w:p>
    <w:p w14:paraId="596E232D">
      <w:pPr>
        <w:rPr>
          <w:rFonts w:hint="default" w:ascii="Times New Roman" w:hAnsi="Times New Roman" w:eastAsia="宋体" w:cs="Times New Roman"/>
          <w:color w:val="auto"/>
          <w:szCs w:val="20"/>
          <w:highlight w:val="none"/>
          <w:lang w:val="en-US" w:eastAsia="zh-CN"/>
        </w:rPr>
      </w:pPr>
    </w:p>
    <w:p w14:paraId="72A26376">
      <w:pPr>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rPr>
        <w:drawing>
          <wp:anchor distT="0" distB="0" distL="114300" distR="114300" simplePos="0" relativeHeight="251662336" behindDoc="0" locked="0" layoutInCell="1" allowOverlap="1">
            <wp:simplePos x="0" y="0"/>
            <wp:positionH relativeFrom="column">
              <wp:posOffset>316865</wp:posOffset>
            </wp:positionH>
            <wp:positionV relativeFrom="paragraph">
              <wp:posOffset>169545</wp:posOffset>
            </wp:positionV>
            <wp:extent cx="4679950" cy="3712845"/>
            <wp:effectExtent l="0" t="0" r="6350" b="1905"/>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0"/>
                    <a:stretch>
                      <a:fillRect/>
                    </a:stretch>
                  </pic:blipFill>
                  <pic:spPr>
                    <a:xfrm>
                      <a:off x="0" y="0"/>
                      <a:ext cx="4679950" cy="3712845"/>
                    </a:xfrm>
                    <a:prstGeom prst="rect">
                      <a:avLst/>
                    </a:prstGeom>
                    <a:noFill/>
                    <a:ln>
                      <a:noFill/>
                    </a:ln>
                  </pic:spPr>
                </pic:pic>
              </a:graphicData>
            </a:graphic>
          </wp:anchor>
        </w:drawing>
      </w:r>
    </w:p>
    <w:p w14:paraId="4C4EFB81">
      <w:pPr>
        <w:rPr>
          <w:rFonts w:hint="default" w:ascii="Times New Roman" w:hAnsi="Times New Roman" w:eastAsia="CESI仿宋-GB2312" w:cs="Times New Roman"/>
          <w:color w:val="auto"/>
          <w:sz w:val="32"/>
          <w:szCs w:val="32"/>
          <w:highlight w:val="none"/>
        </w:rPr>
      </w:pPr>
      <w:r>
        <w:rPr>
          <w:rFonts w:hint="default" w:ascii="Times New Roman" w:hAnsi="Times New Roman" w:eastAsia="CESI仿宋-GB2312" w:cs="Times New Roman"/>
          <w:color w:val="auto"/>
          <w:sz w:val="32"/>
          <w:szCs w:val="32"/>
          <w:highlight w:val="none"/>
        </w:rPr>
        <w:tab/>
      </w:r>
    </w:p>
    <w:p w14:paraId="310F4186">
      <w:pPr>
        <w:spacing w:line="600" w:lineRule="auto"/>
        <w:jc w:val="center"/>
        <w:rPr>
          <w:rFonts w:hint="default" w:ascii="Times New Roman" w:hAnsi="Times New Roman" w:eastAsia="黑体" w:cs="Times New Roman"/>
          <w:color w:val="auto"/>
          <w:sz w:val="32"/>
          <w:szCs w:val="36"/>
          <w:highlight w:val="none"/>
        </w:rPr>
      </w:pPr>
    </w:p>
    <w:p w14:paraId="14F41E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lang w:val="en-US" w:eastAsia="zh-CN"/>
        </w:rPr>
      </w:pPr>
    </w:p>
    <w:sectPr>
      <w:footerReference r:id="rId3" w:type="default"/>
      <w:pgSz w:w="11906" w:h="16838"/>
      <w:pgMar w:top="2098" w:right="1474" w:bottom="1984"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CESI仿宋-GB2312">
    <w:altName w:val="仿宋"/>
    <w:panose1 w:val="02000500000000000000"/>
    <w:charset w:val="86"/>
    <w:family w:val="auto"/>
    <w:pitch w:val="default"/>
    <w:sig w:usb0="00000000" w:usb1="00000000" w:usb2="00000010" w:usb3="00000000" w:csb0="0004000F" w:csb1="00000000"/>
  </w:font>
  <w:font w:name="仿宋">
    <w:panose1 w:val="02010609060101010101"/>
    <w:charset w:val="86"/>
    <w:family w:val="auto"/>
    <w:pitch w:val="default"/>
    <w:sig w:usb0="800002BF" w:usb1="38CF7CFA" w:usb2="00000016" w:usb3="00000000" w:csb0="00040001" w:csb1="00000000"/>
  </w:font>
  <w:font w:name="方正黑体_GBK">
    <w:altName w:val="Arial Unicode MS"/>
    <w:panose1 w:val="02000000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31043">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0E166">
                          <w:pPr>
                            <w:pStyle w:val="3"/>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- 1 -</w:t>
                          </w:r>
                          <w:r>
                            <w:rPr>
                              <w:rFonts w:hint="eastAsia" w:ascii="仿宋" w:hAnsi="仿宋" w:eastAsia="仿宋" w:cs="仿宋"/>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DF0E166">
                    <w:pPr>
                      <w:pStyle w:val="3"/>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- 1 -</w:t>
                    </w:r>
                    <w:r>
                      <w:rPr>
                        <w:rFonts w:hint="eastAsia" w:ascii="仿宋" w:hAnsi="仿宋" w:eastAsia="仿宋" w:cs="仿宋"/>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DE126B"/>
    <w:multiLevelType w:val="singleLevel"/>
    <w:tmpl w:val="CBDE126B"/>
    <w:lvl w:ilvl="0" w:tentative="0">
      <w:start w:val="2"/>
      <w:numFmt w:val="decimal"/>
      <w:suff w:val="nothing"/>
      <w:lvlText w:val="（%1）"/>
      <w:lvlJc w:val="left"/>
    </w:lvl>
  </w:abstractNum>
  <w:abstractNum w:abstractNumId="1">
    <w:nsid w:val="7FBAA0A4"/>
    <w:multiLevelType w:val="singleLevel"/>
    <w:tmpl w:val="7FBAA0A4"/>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AE739C"/>
    <w:rsid w:val="0137237B"/>
    <w:rsid w:val="028E4F47"/>
    <w:rsid w:val="03614280"/>
    <w:rsid w:val="04E86B91"/>
    <w:rsid w:val="060E6ACB"/>
    <w:rsid w:val="06FC0A47"/>
    <w:rsid w:val="073D0B7A"/>
    <w:rsid w:val="07B0770E"/>
    <w:rsid w:val="087D5842"/>
    <w:rsid w:val="08A1327A"/>
    <w:rsid w:val="093D3223"/>
    <w:rsid w:val="09930116"/>
    <w:rsid w:val="0A2E3400"/>
    <w:rsid w:val="0BAD4690"/>
    <w:rsid w:val="0C236700"/>
    <w:rsid w:val="0C28011C"/>
    <w:rsid w:val="0C915D60"/>
    <w:rsid w:val="0D4252AC"/>
    <w:rsid w:val="0E370B89"/>
    <w:rsid w:val="0F0008B2"/>
    <w:rsid w:val="0F362BEE"/>
    <w:rsid w:val="10992E17"/>
    <w:rsid w:val="113927DC"/>
    <w:rsid w:val="124E024F"/>
    <w:rsid w:val="12696E37"/>
    <w:rsid w:val="148E0DD7"/>
    <w:rsid w:val="1622481C"/>
    <w:rsid w:val="173C2D6C"/>
    <w:rsid w:val="174A5489"/>
    <w:rsid w:val="1796247C"/>
    <w:rsid w:val="18757F29"/>
    <w:rsid w:val="18E37943"/>
    <w:rsid w:val="19324427"/>
    <w:rsid w:val="19743D03"/>
    <w:rsid w:val="19AC5F87"/>
    <w:rsid w:val="1B1D4C62"/>
    <w:rsid w:val="1C684CB7"/>
    <w:rsid w:val="1D0600A4"/>
    <w:rsid w:val="1D217272"/>
    <w:rsid w:val="1DE779B1"/>
    <w:rsid w:val="1E407150"/>
    <w:rsid w:val="1F96256F"/>
    <w:rsid w:val="1FE15869"/>
    <w:rsid w:val="200973C5"/>
    <w:rsid w:val="201145B7"/>
    <w:rsid w:val="21F51A4C"/>
    <w:rsid w:val="223E2636"/>
    <w:rsid w:val="23AC4C9C"/>
    <w:rsid w:val="23EF2E55"/>
    <w:rsid w:val="25455E14"/>
    <w:rsid w:val="264D379F"/>
    <w:rsid w:val="268663C4"/>
    <w:rsid w:val="26E56F7C"/>
    <w:rsid w:val="26F807E1"/>
    <w:rsid w:val="28153891"/>
    <w:rsid w:val="28721B08"/>
    <w:rsid w:val="28883E40"/>
    <w:rsid w:val="288B7918"/>
    <w:rsid w:val="29310257"/>
    <w:rsid w:val="29670B4E"/>
    <w:rsid w:val="29712D49"/>
    <w:rsid w:val="298760C9"/>
    <w:rsid w:val="2B5112C7"/>
    <w:rsid w:val="2C670A9E"/>
    <w:rsid w:val="2D6329A9"/>
    <w:rsid w:val="2E2B796A"/>
    <w:rsid w:val="2F2A5E74"/>
    <w:rsid w:val="2F5C7FF7"/>
    <w:rsid w:val="2FFA0BBD"/>
    <w:rsid w:val="310D77FB"/>
    <w:rsid w:val="31901DBB"/>
    <w:rsid w:val="31AC5DB3"/>
    <w:rsid w:val="31E10DF1"/>
    <w:rsid w:val="327775A4"/>
    <w:rsid w:val="331309CD"/>
    <w:rsid w:val="33C20923"/>
    <w:rsid w:val="35227ACF"/>
    <w:rsid w:val="353335A8"/>
    <w:rsid w:val="365E6403"/>
    <w:rsid w:val="36E051C8"/>
    <w:rsid w:val="37180CA8"/>
    <w:rsid w:val="38451629"/>
    <w:rsid w:val="387E2D8D"/>
    <w:rsid w:val="38EA21D0"/>
    <w:rsid w:val="39A64FDB"/>
    <w:rsid w:val="3A4D2A17"/>
    <w:rsid w:val="3B0B217C"/>
    <w:rsid w:val="3C131844"/>
    <w:rsid w:val="3C6D3471"/>
    <w:rsid w:val="3C8E28A5"/>
    <w:rsid w:val="3D321D80"/>
    <w:rsid w:val="3DF86D1D"/>
    <w:rsid w:val="3E584D59"/>
    <w:rsid w:val="3E9828B5"/>
    <w:rsid w:val="3E9A1FA2"/>
    <w:rsid w:val="3EF23AFC"/>
    <w:rsid w:val="3F27785D"/>
    <w:rsid w:val="3F6566FB"/>
    <w:rsid w:val="3F6B74EC"/>
    <w:rsid w:val="3F747261"/>
    <w:rsid w:val="40F86906"/>
    <w:rsid w:val="411424E0"/>
    <w:rsid w:val="42562684"/>
    <w:rsid w:val="42CA37F1"/>
    <w:rsid w:val="4315253F"/>
    <w:rsid w:val="43617533"/>
    <w:rsid w:val="436C6E18"/>
    <w:rsid w:val="446812D2"/>
    <w:rsid w:val="449000D0"/>
    <w:rsid w:val="454B2248"/>
    <w:rsid w:val="462D06BA"/>
    <w:rsid w:val="46454EEA"/>
    <w:rsid w:val="469E3530"/>
    <w:rsid w:val="46AE739C"/>
    <w:rsid w:val="46B20DC0"/>
    <w:rsid w:val="47B40579"/>
    <w:rsid w:val="47E63604"/>
    <w:rsid w:val="47F6064A"/>
    <w:rsid w:val="486F64E1"/>
    <w:rsid w:val="48AC2FFE"/>
    <w:rsid w:val="496F03C4"/>
    <w:rsid w:val="4A59707B"/>
    <w:rsid w:val="4AE85F9B"/>
    <w:rsid w:val="4B8B4870"/>
    <w:rsid w:val="4BDE0179"/>
    <w:rsid w:val="4D371A30"/>
    <w:rsid w:val="4DFA16E1"/>
    <w:rsid w:val="4E404914"/>
    <w:rsid w:val="4EBD41B7"/>
    <w:rsid w:val="50067238"/>
    <w:rsid w:val="502D757B"/>
    <w:rsid w:val="505A1664"/>
    <w:rsid w:val="513B5867"/>
    <w:rsid w:val="52253DCF"/>
    <w:rsid w:val="523C0E33"/>
    <w:rsid w:val="525A1D1D"/>
    <w:rsid w:val="533802B0"/>
    <w:rsid w:val="53754029"/>
    <w:rsid w:val="541C1AC7"/>
    <w:rsid w:val="543A1E06"/>
    <w:rsid w:val="54555553"/>
    <w:rsid w:val="55517407"/>
    <w:rsid w:val="55C220B3"/>
    <w:rsid w:val="56000831"/>
    <w:rsid w:val="56A00C29"/>
    <w:rsid w:val="56BA5A33"/>
    <w:rsid w:val="56C02A99"/>
    <w:rsid w:val="56C67981"/>
    <w:rsid w:val="57C77E54"/>
    <w:rsid w:val="57F95B34"/>
    <w:rsid w:val="58136BF6"/>
    <w:rsid w:val="58CB127E"/>
    <w:rsid w:val="59260BAB"/>
    <w:rsid w:val="59701E26"/>
    <w:rsid w:val="59823F7A"/>
    <w:rsid w:val="59883613"/>
    <w:rsid w:val="5BA74225"/>
    <w:rsid w:val="5BDE576D"/>
    <w:rsid w:val="5C1A3007"/>
    <w:rsid w:val="5C503FFD"/>
    <w:rsid w:val="5C6D7659"/>
    <w:rsid w:val="5CEB0141"/>
    <w:rsid w:val="5DA33284"/>
    <w:rsid w:val="5E1D124D"/>
    <w:rsid w:val="5E697B64"/>
    <w:rsid w:val="5ECE7D1A"/>
    <w:rsid w:val="5EE017FC"/>
    <w:rsid w:val="5F2516A8"/>
    <w:rsid w:val="5F906D7E"/>
    <w:rsid w:val="60B46AEE"/>
    <w:rsid w:val="61D45648"/>
    <w:rsid w:val="62D03DC5"/>
    <w:rsid w:val="636E5628"/>
    <w:rsid w:val="638D5C5B"/>
    <w:rsid w:val="6618187B"/>
    <w:rsid w:val="66B9382D"/>
    <w:rsid w:val="674C68BC"/>
    <w:rsid w:val="675C1FC3"/>
    <w:rsid w:val="69562DE6"/>
    <w:rsid w:val="69C77840"/>
    <w:rsid w:val="69CF4947"/>
    <w:rsid w:val="6AAA7864"/>
    <w:rsid w:val="6C5042CA"/>
    <w:rsid w:val="6CFC1EF7"/>
    <w:rsid w:val="6D0A4FBF"/>
    <w:rsid w:val="6D162FB8"/>
    <w:rsid w:val="6D2D5FF9"/>
    <w:rsid w:val="6DC61CBE"/>
    <w:rsid w:val="6DF777CB"/>
    <w:rsid w:val="6F1572A0"/>
    <w:rsid w:val="6F1A48B6"/>
    <w:rsid w:val="6F854425"/>
    <w:rsid w:val="6FC51851"/>
    <w:rsid w:val="700A66D9"/>
    <w:rsid w:val="704F6668"/>
    <w:rsid w:val="713A4D9B"/>
    <w:rsid w:val="72DB435C"/>
    <w:rsid w:val="72F21DD2"/>
    <w:rsid w:val="732C4CD4"/>
    <w:rsid w:val="735B6285"/>
    <w:rsid w:val="73740A39"/>
    <w:rsid w:val="73BB61C1"/>
    <w:rsid w:val="73CA0F4C"/>
    <w:rsid w:val="749B74A7"/>
    <w:rsid w:val="7578190E"/>
    <w:rsid w:val="76627EA4"/>
    <w:rsid w:val="7682521B"/>
    <w:rsid w:val="76AE6010"/>
    <w:rsid w:val="76DD4B47"/>
    <w:rsid w:val="77335663"/>
    <w:rsid w:val="77E36F02"/>
    <w:rsid w:val="78AF606F"/>
    <w:rsid w:val="79017226"/>
    <w:rsid w:val="792B7DEB"/>
    <w:rsid w:val="793C3AB1"/>
    <w:rsid w:val="79A90D10"/>
    <w:rsid w:val="7A5C507C"/>
    <w:rsid w:val="7A8544FB"/>
    <w:rsid w:val="7AC05B99"/>
    <w:rsid w:val="7AED2E7F"/>
    <w:rsid w:val="7B160627"/>
    <w:rsid w:val="7B165B0E"/>
    <w:rsid w:val="7B4E05AB"/>
    <w:rsid w:val="7BF003F6"/>
    <w:rsid w:val="7C66113B"/>
    <w:rsid w:val="7C66550F"/>
    <w:rsid w:val="7C7724CA"/>
    <w:rsid w:val="7C8430B4"/>
    <w:rsid w:val="7CC876FF"/>
    <w:rsid w:val="7CE514ED"/>
    <w:rsid w:val="7D0E6A16"/>
    <w:rsid w:val="7DC97BD3"/>
    <w:rsid w:val="7E4159BB"/>
    <w:rsid w:val="7E5A5F62"/>
    <w:rsid w:val="7E8D2634"/>
    <w:rsid w:val="7E8F2BCB"/>
    <w:rsid w:val="7FC161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toc 2"/>
    <w:next w:val="1"/>
    <w:unhideWhenUsed/>
    <w:qFormat/>
    <w:uiPriority w:val="39"/>
    <w:pPr>
      <w:widowControl w:val="0"/>
      <w:ind w:left="420" w:leftChars="200"/>
      <w:jc w:val="both"/>
    </w:pPr>
    <w:rPr>
      <w:rFonts w:ascii="Times New Roman" w:hAnsi="Times New Roman" w:eastAsia="宋体" w:cs="Times New Roman"/>
      <w:kern w:val="2"/>
      <w:sz w:val="21"/>
      <w:lang w:val="en-US" w:eastAsia="zh-CN"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qFormat/>
    <w:uiPriority w:val="0"/>
    <w:rPr>
      <w:sz w:val="24"/>
    </w:rPr>
  </w:style>
  <w:style w:type="character" w:styleId="10">
    <w:name w:val="HTML Typewriter"/>
    <w:basedOn w:val="8"/>
    <w:qFormat/>
    <w:uiPriority w:val="0"/>
    <w:rPr>
      <w:rFonts w:ascii="Courier New" w:hAnsi="Courier New"/>
      <w:sz w:val="20"/>
    </w:rPr>
  </w:style>
  <w:style w:type="paragraph" w:customStyle="1" w:styleId="11">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1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45b8a48c-b979-472a-9d39-ebce3868fc11</errorID>
      <errorWord>、</errorWord>
      <group>L1_Word</group>
      <groupName>字词问题</groupName>
      <ability>L2_Typo</ability>
      <abilityName>字词错误</abilityName>
      <candidateList>
        <item>、具</item>
      </candidateList>
      <explain/>
      <paraID>4C0EB1CF</paraID>
      <start>81</start>
      <end>82</end>
      <status>unmodified</status>
      <modifiedWord/>
      <trackRevisions>false</trackRevisions>
    </reviewItem>
    <reviewItem>
      <errorID>7c33ede4-f32e-4106-a6ba-e87a5f367be0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18057989</paraID>
      <start>31</start>
      <end>32</end>
      <status>unmodified</status>
      <modifiedWord/>
      <trackRevisions>false</trackRevisions>
    </reviewItem>
    <reviewItem>
      <errorID>b03af077-0000-4b2f-ac84-8ca76e633aa5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2BE9D324</paraID>
      <start>21</start>
      <end>22</end>
      <status>unmodified</status>
      <modifiedWord/>
      <trackRevisions>false</trackRevisions>
    </reviewItem>
    <reviewItem>
      <errorID>4d29ba99-4334-4f20-8abf-94d42bca6003</errorID>
      <errorWord>（</errorWord>
      <group>L1_Punc</group>
      <groupName>标点问题</groupName>
      <ability>L2_Punc</ability>
      <abilityName>标点符号检查</abilityName>
      <candidateList/>
      <explain>同一形式括号套用。</explain>
      <paraID>2BE9D324</paraID>
      <start>50</start>
      <end>51</end>
      <status>unmodified</status>
      <modifiedWord/>
      <trackRevisions>false</trackRevisions>
    </reviewItem>
    <reviewItem>
      <errorID>8523cb18-37ae-4707-b8ad-36d28602562f</errorID>
      <errorWord>）</errorWord>
      <group>L1_Punc</group>
      <groupName>标点问题</groupName>
      <ability>L2_Punc</ability>
      <abilityName>标点符号检查</abilityName>
      <candidateList/>
      <explain>同一形式括号套用。</explain>
      <paraID>2BE9D324</paraID>
      <start>73</start>
      <end>74</end>
      <status>unmodified</status>
      <modifiedWord/>
      <trackRevisions>false</trackRevisions>
    </reviewItem>
    <reviewItem>
      <errorID>0984c99d-50a5-4a05-afb7-06a405138615</errorID>
      <errorWord>，</errorWord>
      <group>L1_Word</group>
      <groupName>字词问题</groupName>
      <ability>L2_Typo</ability>
      <abilityName>字词错误</abilityName>
      <candidateList>
        <item>，并</item>
      </candidateList>
      <explain/>
      <paraID>1DC6FE4E</paraID>
      <start>83</start>
      <end>84</end>
      <status>unmodified</status>
      <modifiedWord/>
      <trackRevisions>false</trackRevisions>
    </reviewItem>
    <reviewItem>
      <errorID>79592755-aa73-4d8b-9430-fe634509f20a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58EA74B3</paraID>
      <start>6</start>
      <end>7</end>
      <status>unmodified</status>
      <modifiedWord/>
      <trackRevisions>false</trackRevisions>
    </reviewItem>
    <reviewItem>
      <errorID>09e7609e-259f-4b9d-8e5f-49a46b3903b7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3089CC6</paraID>
      <start>6</start>
      <end>7</end>
      <status>unmodified</status>
      <modifiedWord/>
      <trackRevisions>false</trackRevisions>
    </reviewItem>
    <reviewItem>
      <errorID>5e3e7ea3-2239-4a14-8d58-8b76f3e0aa9c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388AA5BB</paraID>
      <start>6</start>
      <end>7</end>
      <status>unmodified</status>
      <modifiedWord/>
      <trackRevisions>false</trackRevisions>
    </reviewItem>
    <reviewItem>
      <errorID>80d5c420-38d4-4028-98c0-8f2034485c1b</errorID>
      <errorWord>是否自</errorWord>
      <group>L1_Grammar</group>
      <groupName>语法问题</groupName>
      <ability>L2_Illogical</ability>
      <abilityName>不合逻辑</abilityName>
      <candidateList>
        <item>自</item>
      </candidateList>
      <explain>句子中可能存在因果关系错误、自相矛盾、概念误用、主客倒置、否定不当、前后缺乏呼应等问题。</explain>
      <paraID>47E2117C</paraID>
      <start>0</start>
      <end>3</end>
      <status>unmodified</status>
      <modifiedWord/>
      <trackRevisions>false</trackRevisions>
    </reviewItem>
    <reviewItem>
      <errorID>0356386e-db6e-44c2-918f-73678b4ea275</errorID>
      <errorWord>记录</errorWord>
      <group>L1_Word</group>
      <groupName>字词问题</groupName>
      <ability>L2_Typo</ability>
      <abilityName>字词错误</abilityName>
      <candidateList>
        <item>录</item>
      </candidateList>
      <explain/>
      <paraID>27458B7D</paraID>
      <start>64</start>
      <end>66</end>
      <status>unmodified</status>
      <modifiedWord/>
      <trackRevisions>false</trackRevisions>
    </reviewItem>
    <reviewItem>
      <errorID>aece6926-3c8e-4d1e-94ef-df87b90fdc13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244113A1</paraID>
      <start>10</start>
      <end>11</end>
      <status>unmodified</status>
      <modifiedWord/>
      <trackRevisions>false</trackRevisions>
    </reviewItem>
    <reviewItem>
      <errorID>e465abc6-6868-4cd9-a8dc-f76b8b754ce9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244113A1</paraID>
      <start>36</start>
      <end>37</end>
      <status>unmodified</status>
      <modifiedWord/>
      <trackRevisions>false</trackRevisions>
    </reviewItem>
    <reviewItem>
      <errorID>4e62ffef-0e8f-4e7d-86f8-b300b020bae0</errorID>
      <errorWord>,</errorWord>
      <group>L1_Format</group>
      <groupName>格式问题</groupName>
      <ability>L2_HalfPunc</ability>
      <abilityName>全半角检查</abilityName>
      <candidateList>
        <item>，</item>
      </candidateList>
      <explain>文本全半角错误。</explain>
      <paraID>244113A1</paraID>
      <start>63</start>
      <end>64</end>
      <status>unmodified</status>
      <modifiedWord/>
      <trackRevisions>false</trackRevisions>
    </reviewItem>
    <reviewItem>
      <errorID>91b7cae9-abbb-4629-9c63-2fa6cb3cdec1</errorID>
      <errorWord>。/</errorWord>
      <group>L1_Punc</group>
      <groupName>标点问题</groupName>
      <ability>L2_Punc</ability>
      <abilityName>标点符号检查</abilityName>
      <candidateList>
        <item>。</item>
      </candidateList>
      <explain/>
      <paraID>244113A1</paraID>
      <start>112</start>
      <end>114</end>
      <status>unmodified</status>
      <modifiedWord/>
      <trackRevisions>false</trackRevisions>
    </reviewItem>
    <reviewItem>
      <errorID>4aa38131-37b0-4c5d-a7b2-6e1a6d3205f6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244113A1</paraID>
      <start>131</start>
      <end>132</end>
      <status>unmodified</status>
      <modifiedWord/>
      <trackRevisions>false</trackRevisions>
    </reviewItem>
    <reviewItem>
      <errorID>6ee043ba-2b64-4d9e-8eeb-de6c129ab7f5</errorID>
      <errorWord>(</errorWord>
      <group>L1_Format</group>
      <groupName>格式问题</groupName>
      <ability>L2_HalfPunc</ability>
      <abilityName>全半角检查</abilityName>
      <candidateList>
        <item>（</item>
      </candidateList>
      <explain>文本全半角错误。</explain>
      <paraID>1F836AED</paraID>
      <start>12</start>
      <end>13</end>
      <status>unmodified</status>
      <modifiedWord/>
      <trackRevisions>false</trackRevisions>
    </reviewItem>
    <reviewItem>
      <errorID>14a445ee-9978-401c-b272-8841545dc093</errorID>
      <errorWord>)</errorWord>
      <group>L1_Format</group>
      <groupName>格式问题</groupName>
      <ability>L2_HalfPunc</ability>
      <abilityName>全半角检查</abilityName>
      <candidateList>
        <item>）</item>
      </candidateList>
      <explain>文本全半角错误。</explain>
      <paraID>1F836AED</paraID>
      <start>15</start>
      <end>16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8a5945-3696-41a2-883e-9749e686c37e}">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3505</Words>
  <Characters>3887</Characters>
  <Lines>0</Lines>
  <Paragraphs>0</Paragraphs>
  <TotalTime>0</TotalTime>
  <ScaleCrop>false</ScaleCrop>
  <LinksUpToDate>false</LinksUpToDate>
  <CharactersWithSpaces>4183</CharactersWithSpaces>
  <Application>WPS Office_12.1.0.25186_F1E327BC-269C-435d-A152-05C5408002CA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2026-01-04T01:57:00Z</dcterms:created>
  <dc:creator>徐诺涵</dc:creator>
  <cp:lastModifiedBy>徐诺涵</cp:lastModifiedBy>
  <cp:lastPrinted>2026-01-30T03:01:00Z</cp:lastPrinted>
  <dcterms:modified xsi:type="dcterms:W3CDTF">2026-01-30T06:07:24Z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2052-12.1.0.25186</vt:lpwstr>
  </property>
  <property fmtid="{D5CDD505-2E9C-101B-9397-08002B2CF9AE}" pid="3" name="ICV">
    <vt:lpwstr>6272CD1980314C37A73DF1E1B515BBD2_13</vt:lpwstr>
  </property>
  <property fmtid="{D5CDD505-2E9C-101B-9397-08002B2CF9AE}" pid="4" name="KSOTemplateDocerSaveRecord">
    <vt:lpwstr>eyJoZGlkIjoiN2I2NDQ4MjM1YzQzZTNlOGM4MTE1ZDFlMjY2MTYzZmUiLCJ1c2VySWQiOiIzMzQzMDQwNzUifQ==</vt:lpwstr>
  </property>
</Properties>
</file>