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5CC03">
      <w:pPr>
        <w:spacing w:beforeLines="0" w:afterLines="0" w:line="600" w:lineRule="exact"/>
        <w:ind w:right="0" w:rightChars="0"/>
        <w:rPr>
          <w:rFonts w:hint="default" w:ascii="黑体" w:hAnsi="黑体" w:eastAsia="黑体" w:cs="黑体"/>
          <w:sz w:val="32"/>
          <w:lang w:val="en-US" w:eastAsia="zh-CN"/>
        </w:rPr>
      </w:pPr>
      <w:r>
        <w:rPr>
          <w:rFonts w:hint="eastAsia" w:ascii="黑体" w:hAnsi="黑体" w:eastAsia="黑体" w:cs="黑体"/>
          <w:sz w:val="32"/>
          <w:lang w:val="en-US" w:eastAsia="zh-CN"/>
        </w:rPr>
        <w:t>附件3</w:t>
      </w:r>
    </w:p>
    <w:p w14:paraId="101EA0E6">
      <w:pPr>
        <w:spacing w:beforeLines="0" w:afterLines="0" w:line="600" w:lineRule="exact"/>
        <w:ind w:right="0" w:rightChars="0"/>
        <w:rPr>
          <w:rFonts w:hint="default" w:eastAsia="黑体"/>
          <w:b/>
          <w:bCs/>
          <w:kern w:val="0"/>
          <w:sz w:val="30"/>
          <w:szCs w:val="30"/>
          <w:lang w:val="en-US" w:eastAsia="zh-CN"/>
        </w:rPr>
      </w:pPr>
    </w:p>
    <w:p w14:paraId="0885E9B7">
      <w:pPr>
        <w:spacing w:beforeLines="0" w:afterLines="0" w:line="600" w:lineRule="exact"/>
        <w:rPr>
          <w:rFonts w:hint="eastAsia"/>
          <w:sz w:val="52"/>
          <w:szCs w:val="52"/>
        </w:rPr>
      </w:pPr>
      <w:r>
        <w:rPr>
          <w:rFonts w:hint="eastAsia" w:ascii="黑体" w:hAnsi="黑体" w:eastAsia="黑体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/>
          <w:szCs w:val="32"/>
        </w:rPr>
        <w:t xml:space="preserve">          </w:t>
      </w:r>
    </w:p>
    <w:p w14:paraId="4E01C0C2">
      <w:pPr>
        <w:spacing w:beforeLines="0" w:afterLines="0" w:line="600" w:lineRule="exact"/>
        <w:rPr>
          <w:rFonts w:hint="eastAsia"/>
          <w:sz w:val="52"/>
          <w:szCs w:val="52"/>
        </w:rPr>
      </w:pPr>
    </w:p>
    <w:p w14:paraId="30951BFF">
      <w:pPr>
        <w:spacing w:beforeLines="0" w:afterLines="0" w:line="600" w:lineRule="exact"/>
        <w:rPr>
          <w:rFonts w:hint="eastAsia"/>
          <w:sz w:val="52"/>
          <w:szCs w:val="52"/>
        </w:rPr>
      </w:pPr>
    </w:p>
    <w:p w14:paraId="6DBB1A29">
      <w:pPr>
        <w:spacing w:beforeLines="0" w:afterLines="0" w:line="600" w:lineRule="exact"/>
        <w:rPr>
          <w:rFonts w:hint="eastAsia"/>
          <w:sz w:val="52"/>
          <w:szCs w:val="52"/>
        </w:rPr>
      </w:pPr>
    </w:p>
    <w:p w14:paraId="435F0E9F">
      <w:pPr>
        <w:spacing w:beforeLines="0" w:afterLines="0" w:line="600" w:lineRule="exact"/>
        <w:jc w:val="center"/>
        <w:outlineLvl w:val="0"/>
        <w:rPr>
          <w:rFonts w:ascii="Times New Roman" w:hAnsi="Times New Roman" w:eastAsia="方正小标宋_GBK" w:cs="方正小标宋_GBK"/>
          <w:sz w:val="52"/>
          <w:szCs w:val="52"/>
        </w:rPr>
      </w:pPr>
      <w:bookmarkStart w:id="1" w:name="_GoBack"/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广州市知识产权项目</w:t>
      </w:r>
    </w:p>
    <w:p w14:paraId="1CC7A64C">
      <w:pPr>
        <w:spacing w:beforeLines="0" w:afterLines="0" w:line="600" w:lineRule="exact"/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网络申报操作指引</w:t>
      </w:r>
    </w:p>
    <w:bookmarkEnd w:id="1"/>
    <w:p w14:paraId="422301F7">
      <w:pPr>
        <w:spacing w:beforeLines="0" w:afterLines="0" w:line="600" w:lineRule="exact"/>
        <w:jc w:val="center"/>
        <w:rPr>
          <w:rFonts w:hint="eastAsia"/>
          <w:sz w:val="52"/>
          <w:szCs w:val="52"/>
        </w:rPr>
      </w:pPr>
    </w:p>
    <w:p w14:paraId="125FCB40">
      <w:pPr>
        <w:spacing w:beforeLines="0" w:afterLines="0" w:line="600" w:lineRule="exact"/>
        <w:jc w:val="center"/>
        <w:rPr>
          <w:rFonts w:hint="eastAsia"/>
          <w:sz w:val="52"/>
          <w:szCs w:val="52"/>
        </w:rPr>
      </w:pPr>
    </w:p>
    <w:p w14:paraId="1D904CB8">
      <w:pPr>
        <w:spacing w:beforeLines="0" w:afterLines="0" w:line="600" w:lineRule="exact"/>
        <w:jc w:val="center"/>
        <w:rPr>
          <w:rFonts w:hint="eastAsia"/>
          <w:sz w:val="52"/>
          <w:szCs w:val="52"/>
        </w:rPr>
      </w:pPr>
    </w:p>
    <w:p w14:paraId="6B3D5F4B">
      <w:pPr>
        <w:spacing w:beforeLines="0" w:afterLines="0" w:line="600" w:lineRule="exact"/>
        <w:jc w:val="center"/>
        <w:rPr>
          <w:rFonts w:hint="eastAsia"/>
          <w:sz w:val="52"/>
          <w:szCs w:val="52"/>
        </w:rPr>
      </w:pPr>
    </w:p>
    <w:p w14:paraId="6C3C5168">
      <w:pPr>
        <w:pStyle w:val="2"/>
        <w:spacing w:beforeLines="0" w:afterLines="0" w:line="600" w:lineRule="exact"/>
        <w:rPr>
          <w:rFonts w:hint="eastAsia"/>
        </w:rPr>
      </w:pPr>
    </w:p>
    <w:p w14:paraId="7A1311E8">
      <w:pPr>
        <w:spacing w:beforeLines="0" w:afterLines="0" w:line="600" w:lineRule="exact"/>
        <w:jc w:val="center"/>
        <w:rPr>
          <w:rFonts w:hint="eastAsia"/>
          <w:sz w:val="52"/>
          <w:szCs w:val="52"/>
        </w:rPr>
      </w:pPr>
    </w:p>
    <w:p w14:paraId="1ADA619C">
      <w:pPr>
        <w:spacing w:beforeLines="0" w:afterLines="0" w:line="600" w:lineRule="exact"/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1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 w14:paraId="46CDF449">
      <w:pPr>
        <w:spacing w:beforeLines="0" w:afterLines="0" w:line="600" w:lineRule="exact"/>
        <w:rPr>
          <w:b/>
          <w:bCs/>
        </w:rPr>
      </w:pPr>
    </w:p>
    <w:p w14:paraId="74951C28">
      <w:pPr>
        <w:spacing w:beforeLines="0" w:afterLines="0"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 w14:paraId="375C63C4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 w14:paraId="3D75F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81" w:type="dxa"/>
            <w:noWrap w:val="0"/>
            <w:vAlign w:val="top"/>
          </w:tcPr>
          <w:p w14:paraId="7E8A0A58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 w14:paraId="6D6C39F9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 w14:paraId="7F1F2D35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 w14:paraId="17BC9D1F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 w14:paraId="74C39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1" w:type="dxa"/>
            <w:noWrap w:val="0"/>
            <w:vAlign w:val="center"/>
          </w:tcPr>
          <w:p w14:paraId="66EA40A2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 w14:paraId="0B9FA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60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 w14:paraId="361670E2">
            <w:pPr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知识产权重点工作项目（促进类）</w:t>
            </w:r>
          </w:p>
        </w:tc>
        <w:tc>
          <w:tcPr>
            <w:tcW w:w="3049" w:type="dxa"/>
            <w:noWrap w:val="0"/>
            <w:vAlign w:val="center"/>
          </w:tcPr>
          <w:p w14:paraId="22F82E21">
            <w:pPr>
              <w:pStyle w:val="7"/>
              <w:spacing w:beforeLines="0" w:afterLines="0" w:line="60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方正仿宋_GBK"/>
                <w:sz w:val="24"/>
                <w:lang w:eastAsia="zh-CN"/>
              </w:rPr>
              <w:t>https://qyfw.gzonline.gov.cn/qyfw/policyService/bsznDetail?serviceCode=11440100MB2C91891K3442125239012</w:t>
            </w:r>
          </w:p>
        </w:tc>
      </w:tr>
    </w:tbl>
    <w:p w14:paraId="2EFF43E2">
      <w:pPr>
        <w:spacing w:beforeLines="0" w:afterLines="0" w:line="600" w:lineRule="exact"/>
        <w:ind w:firstLine="640" w:firstLineChars="200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 w14:paraId="44B99315">
      <w:pPr>
        <w:pStyle w:val="8"/>
        <w:spacing w:beforeLines="0" w:afterLines="0"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 w14:paraId="7876B705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</w:t>
      </w:r>
      <w:r>
        <w:rPr>
          <w:rFonts w:hint="eastAsia" w:eastAsia="方正仿宋_GBK" w:cs="方正仿宋_GBK"/>
          <w:sz w:val="32"/>
          <w:szCs w:val="32"/>
          <w:lang w:eastAsia="zh-CN"/>
        </w:rPr>
        <w:t>人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登录“广东政务服务网广州市”-首页特色创新“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穗政通政策发布及兑现事项统一管理平台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”专区（网址：</w:t>
      </w:r>
      <w:bookmarkStart w:id="0" w:name="OLE_LINK4"/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https://qyfw.gzonline.gov.cn/qyfw/policyService/index/discountList</w:t>
      </w:r>
      <w:bookmarkEnd w:id="0"/>
      <w:r>
        <w:rPr>
          <w:rFonts w:hint="eastAsia" w:ascii="Times New Roman" w:hAnsi="Times New Roman" w:eastAsia="方正仿宋_GBK" w:cs="方正仿宋_GBK"/>
          <w:sz w:val="32"/>
          <w:szCs w:val="32"/>
        </w:rPr>
        <w:t>），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进入“兑资金”，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点选“广州市市场监督管理局”，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点击“兑现事项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CA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证书核验（网上办理），二是窗口实名核验（现场办理），具体操作请请访问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help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index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html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，或联系广东省统一身份认证平台技术支持电话：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29859688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68016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或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12345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 w14:paraId="4944A46B">
      <w:pPr>
        <w:spacing w:beforeLines="0" w:afterLines="0" w:line="240" w:lineRule="auto"/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7495" cy="2647315"/>
            <wp:effectExtent l="0" t="0" r="14605" b="635"/>
            <wp:docPr id="6" name="图片 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3684">
      <w:pPr>
        <w:pStyle w:val="8"/>
        <w:spacing w:beforeLines="0" w:afterLines="0"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 w14:paraId="5DC691B1">
      <w:pPr>
        <w:wordWrap w:val="0"/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以知识产权重点工作项目（促进类）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为例，在已登录账号的浏览器中输入：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https://qyfw.gzonline.gov.cn/qyfw/policyService/bsznDetail?serviceCode=11440100MB2C91891K3442125239012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 w14:paraId="1BE36906">
      <w:pPr>
        <w:spacing w:beforeLines="0" w:afterLines="0" w:line="240" w:lineRule="auto"/>
        <w:ind w:firstLine="640" w:firstLineChars="200"/>
        <w:jc w:val="center"/>
      </w:pPr>
      <w:r>
        <w:drawing>
          <wp:inline distT="0" distB="0" distL="114300" distR="114300">
            <wp:extent cx="4881245" cy="2486025"/>
            <wp:effectExtent l="0" t="0" r="14605" b="9525"/>
            <wp:docPr id="5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8586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 w14:paraId="548429F6">
      <w:pPr>
        <w:spacing w:beforeLines="0" w:afterLines="0" w:line="240" w:lineRule="auto"/>
      </w:pPr>
      <w:r>
        <w:drawing>
          <wp:inline distT="0" distB="0" distL="114300" distR="114300">
            <wp:extent cx="5608955" cy="3211195"/>
            <wp:effectExtent l="0" t="0" r="10795" b="8255"/>
            <wp:docPr id="7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B451">
      <w:pPr>
        <w:spacing w:beforeLines="0" w:afterLines="0" w:line="600" w:lineRule="exact"/>
      </w:pPr>
    </w:p>
    <w:p w14:paraId="1D727DE4">
      <w:pPr>
        <w:spacing w:beforeLines="0" w:afterLines="0" w:line="240" w:lineRule="auto"/>
      </w:pPr>
      <w:r>
        <w:drawing>
          <wp:inline distT="0" distB="0" distL="114300" distR="114300">
            <wp:extent cx="5609590" cy="4358005"/>
            <wp:effectExtent l="0" t="0" r="10160" b="4445"/>
            <wp:docPr id="8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A13E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未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按要求填写，则校验不通过，填写完成后点击保存并下一步按钮，可进入上传附件页面，如下图所示：</w:t>
      </w:r>
    </w:p>
    <w:p w14:paraId="246BFE52">
      <w:pPr>
        <w:spacing w:beforeLines="0" w:afterLines="0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08955" cy="4284980"/>
            <wp:effectExtent l="0" t="0" r="10795" b="1270"/>
            <wp:docPr id="9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809E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 w14:paraId="6DDB1370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 w14:paraId="4C77C03E">
      <w:pPr>
        <w:spacing w:beforeLines="0" w:afterLines="0" w:line="240" w:lineRule="auto"/>
        <w:ind w:firstLine="64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08905" cy="2759075"/>
            <wp:effectExtent l="0" t="0" r="10795" b="3175"/>
            <wp:docPr id="10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B69F">
      <w:pPr>
        <w:pStyle w:val="8"/>
        <w:spacing w:beforeLines="0" w:afterLines="0"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 w14:paraId="7B85BB8B"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格式申报材料后，可以对申报材料进行电子签章。</w:t>
      </w:r>
    </w:p>
    <w:p w14:paraId="074356D3">
      <w:pPr>
        <w:spacing w:beforeLines="0" w:afterLines="0" w:line="240" w:lineRule="auto"/>
        <w:jc w:val="both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5612765" cy="4345940"/>
            <wp:effectExtent l="0" t="0" r="6985" b="16510"/>
            <wp:docPr id="11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EDB9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 w14:paraId="6F8A8E44">
      <w:pPr>
        <w:spacing w:beforeLines="0" w:afterLines="0" w:line="240" w:lineRule="auto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3400" cy="3503930"/>
            <wp:effectExtent l="0" t="0" r="6350" b="1270"/>
            <wp:docPr id="12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4103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格式申报材料后，如没有出现“在线盖章”按钮，请清理浏览器缓存后，重新登录系统。</w:t>
      </w:r>
    </w:p>
    <w:p w14:paraId="0ACF8D6C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 w14:paraId="15B6ECE0">
      <w:pPr>
        <w:spacing w:beforeLines="0" w:afterLines="0" w:line="240" w:lineRule="auto"/>
        <w:ind w:firstLine="640" w:firstLineChars="200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2200275" cy="1955800"/>
            <wp:effectExtent l="0" t="0" r="9525" b="63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b="4347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4472305" cy="8093710"/>
            <wp:effectExtent l="0" t="0" r="4445" b="2540"/>
            <wp:docPr id="14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图片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FFA6"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 w14:paraId="72A40D01">
      <w:pPr>
        <w:pStyle w:val="8"/>
        <w:numPr>
          <w:ilvl w:val="1"/>
          <w:numId w:val="0"/>
        </w:numPr>
        <w:spacing w:beforeLines="0" w:afterLines="0"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 w14:paraId="03F03DF5">
      <w:pPr>
        <w:wordWrap w:val="0"/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个人事项：访问广州市民网页（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my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），进入办事大厅-政策兑现查询进度及补齐补正材料，事项未受理前可撤回。</w:t>
      </w:r>
    </w:p>
    <w:p w14:paraId="14DF93C1">
      <w:pPr>
        <w:wordWrap w:val="0"/>
        <w:spacing w:beforeLines="0" w:afterLines="0" w:line="240" w:lineRule="auto"/>
        <w:rPr>
          <w:rFonts w:hint="eastAsia"/>
        </w:rPr>
      </w:pPr>
      <w:r>
        <w:drawing>
          <wp:inline distT="0" distB="0" distL="114300" distR="114300">
            <wp:extent cx="5270500" cy="2315210"/>
            <wp:effectExtent l="0" t="0" r="6350" b="8890"/>
            <wp:docPr id="15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图片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5003">
      <w:pPr>
        <w:wordWrap w:val="0"/>
        <w:spacing w:beforeLines="0" w:afterLines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法人事项：访问企业门户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http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://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gzonline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gov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cn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enterpriseCenter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myItems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?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activeName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=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，进入我的事务-我的政策兑现，查询进度及补齐补正材料，事项未受理前可撤回。</w:t>
      </w:r>
    </w:p>
    <w:p w14:paraId="43AB9954">
      <w:pPr>
        <w:spacing w:beforeLines="0" w:afterLines="0" w:line="240" w:lineRule="auto"/>
        <w:jc w:val="center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006340" cy="2218690"/>
            <wp:effectExtent l="0" t="0" r="3810" b="10160"/>
            <wp:docPr id="1" name="图片 12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图片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358F">
      <w:pPr>
        <w:pStyle w:val="8"/>
        <w:numPr>
          <w:ilvl w:val="1"/>
          <w:numId w:val="0"/>
        </w:numPr>
        <w:spacing w:beforeLines="0" w:afterLines="0" w:line="600" w:lineRule="exact"/>
        <w:ind w:firstLine="640" w:firstLineChars="200"/>
        <w:jc w:val="center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  <w:sectPr>
          <w:headerReference r:id="rId3" w:type="first"/>
          <w:footerReference r:id="rId6" w:type="first"/>
          <w:footerReference r:id="rId4" w:type="default"/>
          <w:footerReference r:id="rId5" w:type="even"/>
          <w:pgSz w:w="11906" w:h="16838"/>
          <w:pgMar w:top="2098" w:right="1474" w:bottom="1985" w:left="1588" w:header="964" w:footer="1588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435" w:charSpace="-6554"/>
        </w:sectPr>
      </w:pPr>
    </w:p>
    <w:p w14:paraId="62461D60">
      <w:pPr>
        <w:pStyle w:val="8"/>
        <w:numPr>
          <w:ilvl w:val="1"/>
          <w:numId w:val="0"/>
        </w:numPr>
        <w:spacing w:beforeLines="0" w:afterLines="0" w:line="600" w:lineRule="exact"/>
        <w:ind w:firstLine="640" w:firstLineChars="200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（五）常见问题解答</w:t>
      </w:r>
    </w:p>
    <w:p w14:paraId="03F67FE6">
      <w:pPr>
        <w:spacing w:beforeLines="0" w:afterLines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如有填写表单、材料上传等申报系统故障方面的问题，可咨询市网络申报系统运维团队，电话：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38920002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7C90BAE0"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如有具体业务问题，可咨询申报指南上的联系电话。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F5B5F"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74978">
                          <w:pPr>
                            <w:pStyle w:val="4"/>
                            <w:ind w:left="320" w:leftChars="100" w:right="32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２３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5674978">
                    <w:pPr>
                      <w:pStyle w:val="4"/>
                      <w:ind w:left="320" w:leftChars="100" w:right="32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２３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4E416"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D462D">
                          <w:pPr>
                            <w:pStyle w:val="4"/>
                            <w:ind w:left="320" w:leftChars="100" w:right="32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２４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A1D462D">
                    <w:pPr>
                      <w:pStyle w:val="4"/>
                      <w:ind w:left="320" w:leftChars="100" w:right="32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２４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374C8">
    <w:pPr>
      <w:pStyle w:val="4"/>
      <w:jc w:val="right"/>
      <w:rPr>
        <w:rFonts w:hint="eastAsia" w:ascii="仿宋_GB2312"/>
        <w:sz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A450A">
                          <w:pPr>
                            <w:pStyle w:val="4"/>
                            <w:ind w:left="320" w:leftChars="100" w:right="32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２２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6A450A">
                    <w:pPr>
                      <w:pStyle w:val="4"/>
                      <w:ind w:left="320" w:leftChars="100" w:right="32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２２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BD52">
    <w:pPr>
      <w:spacing w:before="640"/>
      <w:jc w:val="distribute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CF595E"/>
    <w:rsid w:val="1FC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2026-02-03T01:56:00Z</dcterms:created>
  <dc:creator>叶菲</dc:creator>
  <cp:lastModifiedBy>叶菲</cp:lastModifiedBy>
  <dcterms:modified xsi:type="dcterms:W3CDTF">2026-02-03T01:58:40Z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AA0D214BAD124C54BA9E3702D5FAEDBF_11</vt:lpwstr>
  </property>
  <property fmtid="{D5CDD505-2E9C-101B-9397-08002B2CF9AE}" pid="4" name="KSOTemplateDocerSaveRecord">
    <vt:lpwstr>eyJoZGlkIjoiNzY3ZDhhMTNlYjdhYzYwN2ZlZjg0OTA4NGExOTcxNjAiLCJ1c2VySWQiOiIyODMyODk2OTAifQ==</vt:lpwstr>
  </property>
</Properties>
</file>