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80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9</w:t>
      </w:r>
    </w:p>
    <w:p>
      <w:pPr>
        <w:ind w:left="459"/>
        <w:spacing w:before="73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邮轮母港相关运营服务企业投入发票汇总表</w:t>
      </w:r>
    </w:p>
    <w:p>
      <w:pPr>
        <w:pStyle w:val="BodyText"/>
        <w:ind w:left="167"/>
        <w:spacing w:before="96" w:line="221" w:lineRule="auto"/>
        <w:rPr>
          <w:sz w:val="24"/>
          <w:szCs w:val="24"/>
        </w:rPr>
      </w:pPr>
      <w:r>
        <w:rPr>
          <w:sz w:val="24"/>
          <w:szCs w:val="24"/>
          <w:spacing w:val="-15"/>
        </w:rPr>
        <w:t>项目申报单位（盖章</w:t>
      </w:r>
      <w:r>
        <w:rPr>
          <w:sz w:val="24"/>
          <w:szCs w:val="24"/>
          <w:spacing w:val="-18"/>
        </w:rPr>
        <w:t>）：</w:t>
      </w:r>
      <w:r>
        <w:rPr>
          <w:sz w:val="24"/>
          <w:szCs w:val="24"/>
          <w:u w:val="single" w:color="auto"/>
          <w:spacing w:val="5"/>
        </w:rPr>
        <w:t xml:space="preserve">               </w:t>
      </w:r>
      <w:r>
        <w:rPr>
          <w:sz w:val="24"/>
          <w:szCs w:val="24"/>
          <w:spacing w:val="36"/>
        </w:rPr>
        <w:t xml:space="preserve">   </w:t>
      </w:r>
      <w:r>
        <w:rPr>
          <w:sz w:val="24"/>
          <w:szCs w:val="24"/>
          <w:spacing w:val="-15"/>
        </w:rPr>
        <w:t>申报项目名称：</w:t>
      </w:r>
      <w:r>
        <w:rPr>
          <w:sz w:val="24"/>
          <w:szCs w:val="24"/>
          <w:u w:val="single" w:color="auto"/>
        </w:rPr>
        <w:t xml:space="preserve">                </w:t>
      </w:r>
    </w:p>
    <w:p>
      <w:pPr>
        <w:spacing w:line="31" w:lineRule="exact"/>
        <w:rPr/>
      </w:pPr>
      <w:r/>
    </w:p>
    <w:tbl>
      <w:tblPr>
        <w:tblStyle w:val="TableNormal"/>
        <w:tblW w:w="87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5"/>
        <w:gridCol w:w="874"/>
        <w:gridCol w:w="866"/>
        <w:gridCol w:w="795"/>
        <w:gridCol w:w="398"/>
        <w:gridCol w:w="806"/>
        <w:gridCol w:w="828"/>
        <w:gridCol w:w="828"/>
        <w:gridCol w:w="828"/>
        <w:gridCol w:w="829"/>
        <w:gridCol w:w="1242"/>
      </w:tblGrid>
      <w:tr>
        <w:trPr>
          <w:trHeight w:val="294" w:hRule="atLeast"/>
        </w:trPr>
        <w:tc>
          <w:tcPr>
            <w:tcW w:w="46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34"/>
              <w:spacing w:before="122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-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号</w:t>
            </w:r>
          </w:p>
        </w:tc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48" w:right="129" w:hanging="3"/>
              <w:spacing w:before="65" w:line="27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经费开</w:t>
            </w: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支内容</w:t>
            </w:r>
          </w:p>
        </w:tc>
        <w:tc>
          <w:tcPr>
            <w:tcW w:w="8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65" w:right="124" w:hanging="22"/>
              <w:spacing w:before="65" w:line="27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开支项</w:t>
            </w:r>
            <w:r>
              <w:rPr>
                <w:rFonts w:ascii="SimHei" w:hAnsi="SimHei" w:eastAsia="SimHei" w:cs="SimHei"/>
                <w:sz w:val="20"/>
                <w:szCs w:val="20"/>
                <w:spacing w:val="-10"/>
              </w:rPr>
              <w:t>目用途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08" w:right="185" w:hanging="2"/>
              <w:spacing w:before="65" w:line="27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发票</w:t>
            </w: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号码</w:t>
            </w:r>
          </w:p>
        </w:tc>
        <w:tc>
          <w:tcPr>
            <w:tcW w:w="39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4"/>
              <w:spacing w:before="79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资</w:t>
            </w:r>
            <w:r>
              <w:rPr>
                <w:rFonts w:ascii="SimHei" w:hAnsi="SimHei" w:eastAsia="SimHei" w:cs="SimHei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料</w:t>
            </w:r>
            <w:r>
              <w:rPr>
                <w:rFonts w:ascii="SimHei" w:hAnsi="SimHei" w:eastAsia="SimHei" w:cs="SimHei"/>
                <w:sz w:val="20"/>
                <w:szCs w:val="20"/>
                <w:spacing w:val="-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页</w:t>
            </w:r>
            <w:r>
              <w:rPr>
                <w:rFonts w:ascii="SimHei" w:hAnsi="SimHei" w:eastAsia="SimHei" w:cs="SimHei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码</w:t>
            </w:r>
          </w:p>
        </w:tc>
        <w:tc>
          <w:tcPr>
            <w:tcW w:w="8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15" w:right="191" w:hanging="3"/>
              <w:spacing w:before="65" w:line="27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开票</w:t>
            </w: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时间</w:t>
            </w:r>
          </w:p>
        </w:tc>
        <w:tc>
          <w:tcPr>
            <w:tcW w:w="1656" w:type="dxa"/>
            <w:vAlign w:val="top"/>
            <w:gridSpan w:val="2"/>
          </w:tcPr>
          <w:p>
            <w:pPr>
              <w:ind w:left="438"/>
              <w:spacing w:before="41" w:line="22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金</w:t>
            </w:r>
            <w:r>
              <w:rPr>
                <w:rFonts w:ascii="SimHei" w:hAnsi="SimHei" w:eastAsia="SimHei" w:cs="SimHei"/>
                <w:sz w:val="20"/>
                <w:szCs w:val="20"/>
                <w:spacing w:val="31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</w:rPr>
              <w:t>额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ind w:left="121"/>
              <w:spacing w:before="19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初审符</w:t>
            </w:r>
          </w:p>
          <w:p>
            <w:pPr>
              <w:ind w:left="224" w:right="102" w:hanging="100"/>
              <w:spacing w:before="41" w:line="27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合规定</w:t>
            </w:r>
            <w:r>
              <w:rPr>
                <w:rFonts w:ascii="SimHei" w:hAnsi="SimHei" w:eastAsia="SimHei" w:cs="SimHei"/>
                <w:sz w:val="20"/>
                <w:szCs w:val="20"/>
              </w:rPr>
              <w:t>金额</w:t>
            </w:r>
          </w:p>
        </w:tc>
        <w:tc>
          <w:tcPr>
            <w:tcW w:w="829" w:type="dxa"/>
            <w:vAlign w:val="top"/>
            <w:vMerge w:val="restart"/>
            <w:tcBorders>
              <w:bottom w:val="nil"/>
            </w:tcBorders>
          </w:tcPr>
          <w:p>
            <w:pPr>
              <w:ind w:left="128"/>
              <w:spacing w:before="19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复审符</w:t>
            </w:r>
          </w:p>
          <w:p>
            <w:pPr>
              <w:ind w:left="224" w:right="101" w:hanging="98"/>
              <w:spacing w:before="41" w:line="27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合规定</w:t>
            </w:r>
            <w:r>
              <w:rPr>
                <w:rFonts w:ascii="SimHei" w:hAnsi="SimHei" w:eastAsia="SimHei" w:cs="SimHei"/>
                <w:sz w:val="20"/>
                <w:szCs w:val="20"/>
              </w:rPr>
              <w:t>金额</w:t>
            </w:r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331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备</w:t>
            </w:r>
            <w:r>
              <w:rPr>
                <w:rFonts w:ascii="SimHei" w:hAnsi="SimHei" w:eastAsia="SimHei" w:cs="SimHei"/>
                <w:sz w:val="20"/>
                <w:szCs w:val="20"/>
                <w:spacing w:val="9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注</w:t>
            </w:r>
          </w:p>
        </w:tc>
      </w:tr>
      <w:tr>
        <w:trPr>
          <w:trHeight w:val="875" w:hRule="atLeast"/>
        </w:trPr>
        <w:tc>
          <w:tcPr>
            <w:tcW w:w="46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ind w:left="121"/>
              <w:spacing w:before="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增值税</w:t>
            </w:r>
          </w:p>
          <w:p>
            <w:pPr>
              <w:ind w:left="321" w:right="102" w:hanging="194"/>
              <w:spacing w:before="41" w:line="24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专用发</w:t>
            </w:r>
            <w:r>
              <w:rPr>
                <w:rFonts w:ascii="SimHei" w:hAnsi="SimHei" w:eastAsia="SimHei" w:cs="SimHei"/>
                <w:sz w:val="20"/>
                <w:szCs w:val="20"/>
              </w:rPr>
              <w:t>票</w:t>
            </w:r>
          </w:p>
        </w:tc>
        <w:tc>
          <w:tcPr>
            <w:tcW w:w="828" w:type="dxa"/>
            <w:vAlign w:val="top"/>
          </w:tcPr>
          <w:p>
            <w:pPr>
              <w:ind w:left="126"/>
              <w:spacing w:before="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其他发</w:t>
            </w:r>
          </w:p>
          <w:p>
            <w:pPr>
              <w:ind w:left="125"/>
              <w:spacing w:before="41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票或有</w:t>
            </w:r>
          </w:p>
          <w:p>
            <w:pPr>
              <w:ind w:left="122"/>
              <w:spacing w:before="43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效文件</w:t>
            </w:r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8759" w:type="dxa"/>
            <w:vAlign w:val="top"/>
            <w:gridSpan w:val="11"/>
          </w:tcPr>
          <w:p>
            <w:pPr>
              <w:ind w:left="122"/>
              <w:spacing w:before="41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一、项目开支类别：</w:t>
            </w:r>
          </w:p>
        </w:tc>
      </w:tr>
      <w:tr>
        <w:trPr>
          <w:trHeight w:val="291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31" w:line="24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32" w:line="24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1339" w:type="dxa"/>
            <w:vAlign w:val="top"/>
            <w:gridSpan w:val="2"/>
          </w:tcPr>
          <w:p>
            <w:pPr>
              <w:ind w:left="281"/>
              <w:spacing w:before="41" w:line="22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8759" w:type="dxa"/>
            <w:vAlign w:val="top"/>
            <w:gridSpan w:val="11"/>
          </w:tcPr>
          <w:p>
            <w:pPr>
              <w:ind w:left="125"/>
              <w:spacing w:before="42" w:line="22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二、项目开支类别：</w:t>
            </w:r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34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34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1339" w:type="dxa"/>
            <w:vAlign w:val="top"/>
            <w:gridSpan w:val="2"/>
          </w:tcPr>
          <w:p>
            <w:pPr>
              <w:ind w:left="281"/>
              <w:spacing w:before="43" w:line="21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8759" w:type="dxa"/>
            <w:vAlign w:val="top"/>
            <w:gridSpan w:val="11"/>
          </w:tcPr>
          <w:p>
            <w:pPr>
              <w:ind w:left="124"/>
              <w:spacing w:before="44" w:line="21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三、项目开支类别：</w:t>
            </w:r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35"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35"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339" w:type="dxa"/>
            <w:vAlign w:val="top"/>
            <w:gridSpan w:val="2"/>
          </w:tcPr>
          <w:p>
            <w:pPr>
              <w:ind w:left="281"/>
              <w:spacing w:before="44" w:line="21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8759" w:type="dxa"/>
            <w:vAlign w:val="top"/>
            <w:gridSpan w:val="11"/>
          </w:tcPr>
          <w:p>
            <w:pPr>
              <w:ind w:left="143"/>
              <w:spacing w:before="44" w:line="21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四、项目开支类别：</w:t>
            </w:r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35"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35"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339" w:type="dxa"/>
            <w:vAlign w:val="top"/>
            <w:gridSpan w:val="2"/>
          </w:tcPr>
          <w:p>
            <w:pPr>
              <w:ind w:left="281"/>
              <w:spacing w:before="44" w:line="21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4" w:hRule="atLeast"/>
        </w:trPr>
        <w:tc>
          <w:tcPr>
            <w:tcW w:w="1339" w:type="dxa"/>
            <w:vAlign w:val="top"/>
            <w:gridSpan w:val="2"/>
          </w:tcPr>
          <w:p>
            <w:pPr>
              <w:ind w:left="287"/>
              <w:spacing w:before="44" w:line="22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33"/>
              </w:rPr>
              <w:t xml:space="preserve">  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171"/>
        <w:spacing w:before="182" w:line="225" w:lineRule="auto"/>
        <w:rPr/>
      </w:pPr>
      <w:r>
        <w:rPr>
          <w:spacing w:val="-11"/>
        </w:rPr>
        <w:t>备注：</w:t>
      </w:r>
    </w:p>
    <w:p>
      <w:pPr>
        <w:pStyle w:val="BodyText"/>
        <w:ind w:left="183"/>
        <w:spacing w:before="188" w:line="222" w:lineRule="auto"/>
        <w:rPr/>
      </w:pPr>
      <w:r>
        <w:rPr>
          <w:rFonts w:ascii="Times New Roman" w:hAnsi="Times New Roman" w:eastAsia="Times New Roman" w:cs="Times New Roman"/>
          <w:spacing w:val="-12"/>
        </w:rPr>
        <w:t>1.</w:t>
      </w:r>
      <w:r>
        <w:rPr>
          <w:spacing w:val="-12"/>
        </w:rPr>
        <w:t>项目名称：如母港运营服务项目、港口查验配套服务项目。</w:t>
      </w:r>
    </w:p>
    <w:p>
      <w:pPr>
        <w:pStyle w:val="BodyText"/>
        <w:ind w:left="169" w:right="47" w:hanging="13"/>
        <w:spacing w:before="194" w:line="286" w:lineRule="auto"/>
        <w:rPr/>
      </w:pPr>
      <w:r>
        <w:rPr>
          <w:rFonts w:ascii="Times New Roman" w:hAnsi="Times New Roman" w:eastAsia="Times New Roman" w:cs="Times New Roman"/>
          <w:spacing w:val="-10"/>
        </w:rPr>
        <w:t>2.</w:t>
      </w:r>
      <w:r>
        <w:rPr>
          <w:spacing w:val="-10"/>
        </w:rPr>
        <w:t>项目开支类别：应注明单个项目名称及具体开支内容。如</w:t>
      </w:r>
      <w:r>
        <w:rPr>
          <w:rFonts w:ascii="Times New Roman" w:hAnsi="Times New Roman" w:eastAsia="Times New Roman" w:cs="Times New Roman"/>
          <w:spacing w:val="-10"/>
        </w:rPr>
        <w:t>“</w:t>
      </w:r>
      <w:r>
        <w:rPr>
          <w:spacing w:val="-10"/>
        </w:rPr>
        <w:t>设备、仪器、</w:t>
      </w:r>
      <w:r>
        <w:rPr>
          <w:spacing w:val="-10"/>
        </w:rPr>
        <w:t>物资购置费</w:t>
      </w:r>
      <w:r>
        <w:rPr>
          <w:rFonts w:ascii="Times New Roman" w:hAnsi="Times New Roman" w:eastAsia="Times New Roman" w:cs="Times New Roman"/>
          <w:spacing w:val="-10"/>
        </w:rPr>
        <w:t>”“</w:t>
      </w:r>
      <w:r>
        <w:rPr>
          <w:spacing w:val="-10"/>
        </w:rPr>
        <w:t>软件购置费</w:t>
      </w:r>
      <w:r>
        <w:rPr>
          <w:rFonts w:ascii="Times New Roman" w:hAnsi="Times New Roman" w:eastAsia="Times New Roman" w:cs="Times New Roman"/>
          <w:spacing w:val="-10"/>
        </w:rPr>
        <w:t>”“</w:t>
      </w:r>
      <w:r>
        <w:rPr>
          <w:spacing w:val="-10"/>
        </w:rPr>
        <w:t>运营保障服务</w:t>
      </w:r>
      <w:r>
        <w:rPr>
          <w:spacing w:val="-11"/>
        </w:rPr>
        <w:t>费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spacing w:val="-11"/>
        </w:rPr>
        <w:t>等。</w:t>
      </w:r>
    </w:p>
    <w:p>
      <w:pPr>
        <w:pStyle w:val="BodyText"/>
        <w:ind w:left="170" w:right="2" w:hanging="8"/>
        <w:spacing w:before="195" w:line="286" w:lineRule="auto"/>
        <w:rPr/>
      </w:pPr>
      <w:r>
        <w:rPr>
          <w:rFonts w:ascii="Times New Roman" w:hAnsi="Times New Roman" w:eastAsia="Times New Roman" w:cs="Times New Roman"/>
          <w:spacing w:val="-8"/>
        </w:rPr>
        <w:t>3.</w:t>
      </w:r>
      <w:r>
        <w:rPr>
          <w:spacing w:val="-8"/>
        </w:rPr>
        <w:t>开支项目用途：指经费开支内容的具体用途。如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经费开支内容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为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投影</w:t>
      </w:r>
      <w:r>
        <w:rPr>
          <w:spacing w:val="-12"/>
        </w:rPr>
        <w:t>仪</w:t>
      </w:r>
      <w:r>
        <w:rPr>
          <w:rFonts w:ascii="Times New Roman" w:hAnsi="Times New Roman" w:eastAsia="Times New Roman" w:cs="Times New Roman"/>
          <w:spacing w:val="-12"/>
        </w:rPr>
        <w:t>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2"/>
        </w:rPr>
        <w:t>，</w:t>
      </w:r>
      <w:r>
        <w:rPr>
          <w:rFonts w:ascii="Times New Roman" w:hAnsi="Times New Roman" w:eastAsia="Times New Roman" w:cs="Times New Roman"/>
          <w:spacing w:val="-12"/>
        </w:rPr>
        <w:t>“</w:t>
      </w:r>
      <w:r>
        <w:rPr>
          <w:spacing w:val="-12"/>
        </w:rPr>
        <w:t>开支项目用途</w:t>
      </w:r>
      <w:r>
        <w:rPr>
          <w:rFonts w:ascii="Times New Roman" w:hAnsi="Times New Roman" w:eastAsia="Times New Roman" w:cs="Times New Roman"/>
          <w:spacing w:val="-12"/>
        </w:rPr>
        <w:t>”</w:t>
      </w:r>
      <w:r>
        <w:rPr>
          <w:spacing w:val="-12"/>
        </w:rPr>
        <w:t>为</w:t>
      </w:r>
      <w:r>
        <w:rPr>
          <w:rFonts w:ascii="Times New Roman" w:hAnsi="Times New Roman" w:eastAsia="Times New Roman" w:cs="Times New Roman"/>
          <w:spacing w:val="-12"/>
        </w:rPr>
        <w:t>“</w:t>
      </w:r>
      <w:r>
        <w:rPr>
          <w:spacing w:val="-12"/>
        </w:rPr>
        <w:t>培训器材</w:t>
      </w:r>
      <w:r>
        <w:rPr>
          <w:rFonts w:ascii="Times New Roman" w:hAnsi="Times New Roman" w:eastAsia="Times New Roman" w:cs="Times New Roman"/>
          <w:spacing w:val="-12"/>
        </w:rPr>
        <w:t>”</w:t>
      </w:r>
      <w:r>
        <w:rPr>
          <w:spacing w:val="-12"/>
        </w:rPr>
        <w:t>等。</w:t>
      </w:r>
    </w:p>
    <w:p>
      <w:pPr>
        <w:pStyle w:val="BodyText"/>
        <w:ind w:left="172" w:hanging="17"/>
        <w:spacing w:before="191" w:line="285" w:lineRule="auto"/>
        <w:rPr/>
      </w:pPr>
      <w:r>
        <w:rPr>
          <w:rFonts w:ascii="Times New Roman" w:hAnsi="Times New Roman" w:eastAsia="Times New Roman" w:cs="Times New Roman"/>
          <w:spacing w:val="-13"/>
        </w:rPr>
        <w:t>4.</w:t>
      </w:r>
      <w:r>
        <w:rPr>
          <w:spacing w:val="-13"/>
        </w:rPr>
        <w:t>表格所涉及的发票及相关票、证、资料的复印件要清楚、齐全。对不能辨</w:t>
      </w:r>
      <w:r>
        <w:rPr>
          <w:spacing w:val="-12"/>
        </w:rPr>
        <w:t>别主要内容的及不按规定提供资料的，不予以确认。</w:t>
      </w:r>
    </w:p>
    <w:p>
      <w:pPr>
        <w:pStyle w:val="BodyText"/>
        <w:ind w:left="164"/>
        <w:spacing w:before="195" w:line="223" w:lineRule="auto"/>
        <w:rPr/>
      </w:pPr>
      <w:r>
        <w:rPr>
          <w:rFonts w:ascii="Times New Roman" w:hAnsi="Times New Roman" w:eastAsia="Times New Roman" w:cs="Times New Roman"/>
          <w:spacing w:val="-11"/>
        </w:rPr>
        <w:t>5.</w:t>
      </w:r>
      <w:r>
        <w:rPr>
          <w:spacing w:val="-11"/>
        </w:rPr>
        <w:t>经费开支内容与项目支持内容应严格一致</w:t>
      </w:r>
    </w:p>
    <w:sectPr>
      <w:footerReference w:type="default" r:id="rId1"/>
      <w:pgSz w:w="11906" w:h="16839"/>
      <w:pgMar w:top="1431" w:right="1573" w:bottom="1711" w:left="1435" w:header="0" w:footer="134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8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2026-03-10T16:29:37</vt:filetime>
  </property>
</Properties>
</file>