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250"/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附件</w:t>
      </w:r>
      <w:r>
        <w:rPr>
          <w:rFonts w:ascii="SimHei" w:hAnsi="SimHei" w:eastAsia="SimHei" w:cs="SimHei"/>
          <w:sz w:val="31"/>
          <w:szCs w:val="31"/>
          <w:spacing w:val="-8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4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ind w:left="2446"/>
        <w:spacing w:before="184" w:line="212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访问港邮轮航次情况表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239"/>
        <w:spacing w:before="91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5"/>
        </w:rPr>
        <w:t>项目申报单位（盖章</w:t>
      </w:r>
      <w:r>
        <w:rPr>
          <w:rFonts w:ascii="FangSong" w:hAnsi="FangSong" w:eastAsia="FangSong" w:cs="FangSong"/>
          <w:sz w:val="28"/>
          <w:szCs w:val="28"/>
          <w:spacing w:val="-18"/>
        </w:rPr>
        <w:t>）：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3"/>
        </w:rPr>
        <w:t xml:space="preserve">              </w:t>
      </w:r>
      <w:r>
        <w:rPr>
          <w:rFonts w:ascii="FangSong" w:hAnsi="FangSong" w:eastAsia="FangSong" w:cs="FangSong"/>
          <w:sz w:val="28"/>
          <w:szCs w:val="28"/>
          <w:spacing w:val="-8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5"/>
        </w:rPr>
        <w:t>邮轮船名：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</w:t>
      </w:r>
    </w:p>
    <w:p>
      <w:pPr>
        <w:ind w:left="250"/>
        <w:spacing w:before="225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总吨级：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11"/>
        </w:rPr>
        <w:t xml:space="preserve">            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               </w:t>
      </w:r>
      <w:r>
        <w:rPr>
          <w:rFonts w:ascii="FangSong" w:hAnsi="FangSong" w:eastAsia="FangSong" w:cs="FangSong"/>
          <w:sz w:val="28"/>
          <w:szCs w:val="28"/>
          <w:spacing w:val="-11"/>
        </w:rPr>
        <w:t>边检部门（盖章确认）：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</w:t>
      </w:r>
    </w:p>
    <w:p>
      <w:pPr>
        <w:spacing w:before="59"/>
        <w:rPr/>
      </w:pPr>
      <w:r/>
    </w:p>
    <w:p>
      <w:pPr>
        <w:spacing w:before="59"/>
        <w:rPr/>
      </w:pPr>
      <w:r/>
    </w:p>
    <w:tbl>
      <w:tblPr>
        <w:tblStyle w:val="TableNormal"/>
        <w:tblW w:w="915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76"/>
        <w:gridCol w:w="1765"/>
        <w:gridCol w:w="1680"/>
        <w:gridCol w:w="1724"/>
        <w:gridCol w:w="1454"/>
        <w:gridCol w:w="1459"/>
      </w:tblGrid>
      <w:tr>
        <w:trPr>
          <w:trHeight w:val="809" w:hRule="atLeast"/>
        </w:trPr>
        <w:tc>
          <w:tcPr>
            <w:tcW w:w="1076" w:type="dxa"/>
            <w:vAlign w:val="top"/>
          </w:tcPr>
          <w:p>
            <w:pPr>
              <w:ind w:left="315"/>
              <w:spacing w:before="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1765" w:type="dxa"/>
            <w:vAlign w:val="top"/>
          </w:tcPr>
          <w:p>
            <w:pPr>
              <w:ind w:left="656"/>
              <w:spacing w:before="8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航次</w:t>
            </w:r>
          </w:p>
        </w:tc>
        <w:tc>
          <w:tcPr>
            <w:tcW w:w="1680" w:type="dxa"/>
            <w:vAlign w:val="top"/>
          </w:tcPr>
          <w:p>
            <w:pPr>
              <w:ind w:left="133"/>
              <w:spacing w:before="85" w:line="22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靠港时间（年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1"/>
              </w:rPr>
              <w:t>/</w:t>
            </w:r>
          </w:p>
          <w:p>
            <w:pPr>
              <w:ind w:left="478"/>
              <w:spacing w:before="111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/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日）</w:t>
            </w:r>
          </w:p>
        </w:tc>
        <w:tc>
          <w:tcPr>
            <w:tcW w:w="1724" w:type="dxa"/>
            <w:vAlign w:val="top"/>
          </w:tcPr>
          <w:p>
            <w:pPr>
              <w:ind w:left="161"/>
              <w:spacing w:before="85" w:line="22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离港时间（年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1"/>
              </w:rPr>
              <w:t>/</w:t>
            </w:r>
          </w:p>
          <w:p>
            <w:pPr>
              <w:ind w:left="502"/>
              <w:spacing w:before="112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/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日）</w:t>
            </w:r>
          </w:p>
        </w:tc>
        <w:tc>
          <w:tcPr>
            <w:tcW w:w="1454" w:type="dxa"/>
            <w:vAlign w:val="top"/>
          </w:tcPr>
          <w:p>
            <w:pPr>
              <w:ind w:left="275"/>
              <w:spacing w:before="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停靠天数</w:t>
            </w:r>
          </w:p>
        </w:tc>
        <w:tc>
          <w:tcPr>
            <w:tcW w:w="1459" w:type="dxa"/>
            <w:vAlign w:val="top"/>
          </w:tcPr>
          <w:p>
            <w:pPr>
              <w:ind w:left="166"/>
              <w:spacing w:before="8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该航次游客</w:t>
            </w:r>
          </w:p>
          <w:p>
            <w:pPr>
              <w:ind w:left="163"/>
              <w:spacing w:before="11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入境总人数</w:t>
            </w:r>
          </w:p>
        </w:tc>
      </w:tr>
      <w:tr>
        <w:trPr>
          <w:trHeight w:val="588" w:hRule="atLeast"/>
        </w:trPr>
        <w:tc>
          <w:tcPr>
            <w:tcW w:w="1076" w:type="dxa"/>
            <w:vAlign w:val="top"/>
          </w:tcPr>
          <w:p>
            <w:pPr>
              <w:ind w:left="502"/>
              <w:spacing w:before="20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076" w:type="dxa"/>
            <w:vAlign w:val="top"/>
          </w:tcPr>
          <w:p>
            <w:pPr>
              <w:ind w:left="475"/>
              <w:spacing w:before="20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1076" w:type="dxa"/>
            <w:vAlign w:val="top"/>
          </w:tcPr>
          <w:p>
            <w:pPr>
              <w:ind w:left="481"/>
              <w:spacing w:before="20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076" w:type="dxa"/>
            <w:vAlign w:val="top"/>
          </w:tcPr>
          <w:p>
            <w:pPr>
              <w:ind w:left="474"/>
              <w:spacing w:before="20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1076" w:type="dxa"/>
            <w:vAlign w:val="top"/>
          </w:tcPr>
          <w:p>
            <w:pPr>
              <w:ind w:left="483"/>
              <w:spacing w:before="207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076" w:type="dxa"/>
            <w:vAlign w:val="top"/>
          </w:tcPr>
          <w:p>
            <w:pPr>
              <w:ind w:left="481"/>
              <w:spacing w:before="20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1076" w:type="dxa"/>
            <w:vAlign w:val="top"/>
          </w:tcPr>
          <w:p>
            <w:pPr>
              <w:ind w:left="479"/>
              <w:spacing w:before="208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1076" w:type="dxa"/>
            <w:vAlign w:val="top"/>
          </w:tcPr>
          <w:p>
            <w:pPr>
              <w:ind w:left="486"/>
              <w:spacing w:before="20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1076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418"/>
              <w:spacing w:before="87" w:line="93" w:lineRule="exac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  <w:position w:val="2"/>
              </w:rPr>
              <w:t>....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3" w:hRule="atLeast"/>
        </w:trPr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9"/>
      <w:pgMar w:top="1431" w:right="1376" w:bottom="1711" w:left="1366" w:header="0" w:footer="134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2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16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2026-03-10T16:15:35Z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2026-03-10T16:23:55</vt:filetime>
  </property>
</Properties>
</file>