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ordWrap/>
        <w:bidi w:val="0"/>
        <w:spacing w:beforeAutospacing="0" w:afterAutospacing="0" w:line="560" w:lineRule="exact"/>
        <w:ind w:left="0" w:right="0"/>
        <w:jc w:val="both"/>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1</w:t>
      </w:r>
    </w:p>
    <w:p>
      <w:pPr>
        <w:pStyle w:val="14"/>
        <w:keepNext w:val="0"/>
        <w:keepLines w:val="0"/>
        <w:pageBreakBefore w:val="0"/>
        <w:wordWrap/>
        <w:bidi w:val="0"/>
        <w:spacing w:beforeAutospacing="0" w:afterAutospacing="0" w:line="560" w:lineRule="exact"/>
        <w:ind w:left="0" w:right="0"/>
        <w:jc w:val="center"/>
        <w:rPr>
          <w:rFonts w:hint="eastAsia" w:ascii="方正小标宋简体" w:hAnsi="方正小标宋简体" w:eastAsia="方正小标宋简体" w:cs="方正小标宋简体"/>
          <w:sz w:val="44"/>
          <w:szCs w:val="44"/>
        </w:rPr>
      </w:pPr>
    </w:p>
    <w:p>
      <w:pPr>
        <w:pStyle w:val="14"/>
        <w:keepNext w:val="0"/>
        <w:keepLines w:val="0"/>
        <w:pageBreakBefore w:val="0"/>
        <w:wordWrap/>
        <w:bidi w:val="0"/>
        <w:spacing w:beforeAutospacing="0" w:afterAutospacing="0" w:line="560" w:lineRule="exact"/>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广东省功能型无人车道路测试</w:t>
      </w:r>
      <w:r>
        <w:rPr>
          <w:rFonts w:hint="eastAsia" w:ascii="方正小标宋简体" w:hAnsi="方正小标宋简体" w:eastAsia="方正小标宋简体" w:cs="方正小标宋简体"/>
          <w:sz w:val="44"/>
          <w:szCs w:val="44"/>
          <w:lang w:eastAsia="zh-CN"/>
        </w:rPr>
        <w:t>与商业</w:t>
      </w:r>
      <w:r>
        <w:rPr>
          <w:rFonts w:hint="eastAsia" w:ascii="方正小标宋简体" w:hAnsi="方正小标宋简体" w:eastAsia="方正小标宋简体" w:cs="方正小标宋简体"/>
          <w:sz w:val="44"/>
          <w:szCs w:val="44"/>
        </w:rPr>
        <w:t>示范应用</w:t>
      </w:r>
    </w:p>
    <w:p>
      <w:pPr>
        <w:pStyle w:val="14"/>
        <w:keepNext w:val="0"/>
        <w:keepLines w:val="0"/>
        <w:pageBreakBefore w:val="0"/>
        <w:wordWrap/>
        <w:bidi w:val="0"/>
        <w:spacing w:beforeAutospacing="0" w:afterAutospacing="0" w:line="560" w:lineRule="exact"/>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管理</w:t>
      </w:r>
      <w:r>
        <w:rPr>
          <w:rFonts w:hint="eastAsia" w:ascii="方正小标宋简体" w:hAnsi="方正小标宋简体" w:eastAsia="方正小标宋简体" w:cs="方正小标宋简体"/>
          <w:sz w:val="44"/>
          <w:szCs w:val="44"/>
        </w:rPr>
        <w:t>工作指引</w:t>
      </w:r>
    </w:p>
    <w:p>
      <w:pPr>
        <w:pStyle w:val="14"/>
        <w:keepNext w:val="0"/>
        <w:keepLines w:val="0"/>
        <w:pageBreakBefore w:val="0"/>
        <w:wordWrap/>
        <w:bidi w:val="0"/>
        <w:spacing w:beforeAutospacing="0" w:afterAutospacing="0" w:line="560" w:lineRule="exact"/>
        <w:ind w:left="0" w:right="0"/>
        <w:jc w:val="center"/>
        <w:rPr>
          <w:rFonts w:hint="eastAsia" w:ascii="方正小标宋简体" w:hAnsi="方正小标宋简体" w:eastAsia="方正小标宋简体" w:cs="方正小标宋简体"/>
          <w:sz w:val="44"/>
          <w:szCs w:val="44"/>
          <w:lang w:val="en" w:eastAsia="zh-CN"/>
        </w:rPr>
      </w:pPr>
      <w:r>
        <w:rPr>
          <w:rFonts w:hint="eastAsia" w:ascii="楷体_GB2312" w:hAnsi="楷体_GB2312" w:eastAsia="楷体_GB2312" w:cs="楷体_GB2312"/>
          <w:sz w:val="32"/>
          <w:szCs w:val="32"/>
          <w:lang w:val="en" w:eastAsia="zh-CN"/>
        </w:rPr>
        <w:t>（征求意见稿）</w:t>
      </w:r>
    </w:p>
    <w:p>
      <w:pPr>
        <w:pStyle w:val="14"/>
        <w:keepNext w:val="0"/>
        <w:keepLines w:val="0"/>
        <w:pageBreakBefore w:val="0"/>
        <w:wordWrap/>
        <w:bidi w:val="0"/>
        <w:spacing w:beforeAutospacing="0" w:afterAutospacing="0" w:line="560" w:lineRule="exact"/>
        <w:ind w:left="0" w:right="0"/>
        <w:jc w:val="center"/>
        <w:rPr>
          <w:rFonts w:hint="eastAsia" w:ascii="方正小标宋简体" w:hAnsi="方正小标宋简体" w:eastAsia="方正小标宋简体" w:cs="方正小标宋简体"/>
          <w:sz w:val="44"/>
          <w:szCs w:val="44"/>
          <w:lang w:val="en" w:eastAsia="zh-CN"/>
        </w:rPr>
      </w:pPr>
    </w:p>
    <w:p>
      <w:pPr>
        <w:pStyle w:val="29"/>
        <w:keepNext w:val="0"/>
        <w:keepLines w:val="0"/>
        <w:pageBreakBefore w:val="0"/>
        <w:numPr>
          <w:ilvl w:val="0"/>
          <w:numId w:val="1"/>
        </w:numPr>
        <w:wordWrap/>
        <w:bidi w:val="0"/>
        <w:spacing w:beforeAutospacing="0" w:afterAutospacing="0" w:line="560" w:lineRule="exact"/>
        <w:ind w:left="0" w:leftChars="0" w:right="0" w:firstLine="0" w:firstLineChars="0"/>
        <w:jc w:val="center"/>
        <w:rPr>
          <w:b w:val="0"/>
        </w:rPr>
      </w:pPr>
      <w:r>
        <w:t>总  则</w:t>
      </w:r>
    </w:p>
    <w:p>
      <w:pPr>
        <w:pStyle w:val="14"/>
        <w:keepNext w:val="0"/>
        <w:keepLines w:val="0"/>
        <w:pageBreakBefore w:val="0"/>
        <w:wordWrap/>
        <w:bidi w:val="0"/>
        <w:spacing w:beforeAutospacing="0" w:afterAutospacing="0" w:line="560" w:lineRule="exact"/>
        <w:ind w:left="0" w:right="0"/>
        <w:jc w:val="left"/>
        <w:rPr>
          <w:rFonts w:hint="eastAsia"/>
        </w:rPr>
      </w:pP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bCs/>
          <w:spacing w:val="-6"/>
          <w:kern w:val="2"/>
          <w:sz w:val="32"/>
          <w:szCs w:val="32"/>
          <w:lang w:val="en-US" w:eastAsia="zh-CN" w:bidi="ar-SA"/>
        </w:rPr>
        <w:t>第一条</w:t>
      </w:r>
      <w:r>
        <w:rPr>
          <w:rFonts w:hint="eastAsia" w:cs="仿宋_GB2312"/>
          <w:spacing w:val="-6"/>
          <w:kern w:val="2"/>
          <w:sz w:val="32"/>
          <w:szCs w:val="32"/>
          <w:lang w:val="en-US" w:eastAsia="zh-CN" w:bidi="ar-SA"/>
        </w:rPr>
        <w:t xml:space="preserve">  </w:t>
      </w:r>
      <w:r>
        <w:t>为加快推进功能型无人车应用推广与产业集聚发展，规范道路测试与</w:t>
      </w:r>
      <w:r>
        <w:rPr>
          <w:rFonts w:hint="eastAsia"/>
          <w:lang w:eastAsia="zh-CN"/>
        </w:rPr>
        <w:t>商业</w:t>
      </w:r>
      <w:r>
        <w:t>示范应用管理，促进产业健康有序发展，</w:t>
      </w:r>
      <w:r>
        <w:rPr>
          <w:rFonts w:hint="eastAsia"/>
        </w:rPr>
        <w:t>依据《中华人民共和国道路交通安全法》，参考《工业和信息化部 公安部 交通运输部关于印发智能网联汽车道路测试与示范应用管理规范（试行）的通知》（工信部联通装〔2021〕97号）</w:t>
      </w:r>
      <w:r>
        <w:rPr>
          <w:spacing w:val="-2"/>
        </w:rPr>
        <w:t>等法律法规和政策文</w:t>
      </w:r>
      <w:r>
        <w:rPr>
          <w:spacing w:val="-1"/>
        </w:rPr>
        <w:t>件</w:t>
      </w:r>
      <w:r>
        <w:rPr>
          <w:spacing w:val="-2"/>
        </w:rPr>
        <w:t>，结合广东省实际，制定</w:t>
      </w:r>
      <w:r>
        <w:rPr>
          <w:spacing w:val="-6"/>
        </w:rPr>
        <w:t>本</w:t>
      </w:r>
      <w:r>
        <w:rPr>
          <w:rFonts w:hint="eastAsia"/>
          <w:lang w:eastAsia="zh-CN"/>
        </w:rPr>
        <w:t>指引</w:t>
      </w:r>
      <w:r>
        <w:t>。</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bCs/>
          <w:spacing w:val="-6"/>
          <w:kern w:val="2"/>
          <w:sz w:val="32"/>
          <w:szCs w:val="32"/>
          <w:lang w:val="en-US" w:eastAsia="zh-CN" w:bidi="ar-SA"/>
        </w:rPr>
        <w:t>第二条</w:t>
      </w:r>
      <w:r>
        <w:rPr>
          <w:rFonts w:hint="eastAsia" w:cs="仿宋_GB2312"/>
          <w:spacing w:val="-6"/>
          <w:kern w:val="2"/>
          <w:sz w:val="32"/>
          <w:szCs w:val="32"/>
          <w:lang w:val="en-US" w:eastAsia="zh-CN" w:bidi="ar-SA"/>
        </w:rPr>
        <w:t xml:space="preserve">  </w:t>
      </w:r>
      <w:r>
        <w:t>本</w:t>
      </w:r>
      <w:r>
        <w:rPr>
          <w:rFonts w:hint="eastAsia"/>
          <w:lang w:val="en-US" w:eastAsia="zh-CN"/>
        </w:rPr>
        <w:t>指引</w:t>
      </w:r>
      <w:r>
        <w:t>适用于在广东省行政区域内开展的功能型无人车道路测试与</w:t>
      </w:r>
      <w:r>
        <w:rPr>
          <w:rFonts w:hint="eastAsia"/>
          <w:lang w:eastAsia="zh-CN"/>
        </w:rPr>
        <w:t>商业</w:t>
      </w:r>
      <w:r>
        <w:t>示范应用。</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t>本</w:t>
      </w:r>
      <w:r>
        <w:rPr>
          <w:rFonts w:hint="eastAsia"/>
          <w:lang w:eastAsia="zh-CN"/>
        </w:rPr>
        <w:t>指引</w:t>
      </w:r>
      <w:r>
        <w:t>所称功能型无人车，是指无驾驶人员</w:t>
      </w:r>
      <w:r>
        <w:rPr>
          <w:rFonts w:hint="eastAsia"/>
          <w:lang w:eastAsia="zh-CN"/>
        </w:rPr>
        <w:t>、</w:t>
      </w:r>
      <w:r>
        <w:t>搭载自动驾驶系统</w:t>
      </w:r>
      <w:r>
        <w:rPr>
          <w:rFonts w:hint="eastAsia"/>
          <w:lang w:eastAsia="zh-CN"/>
        </w:rPr>
        <w:t>、</w:t>
      </w:r>
      <w:r>
        <w:t>具备自动行驶功能的低速电动轮式车辆，主要用于物流配送、环卫</w:t>
      </w:r>
      <w:r>
        <w:rPr>
          <w:rFonts w:hint="eastAsia"/>
          <w:lang w:eastAsia="zh-CN"/>
        </w:rPr>
        <w:t>作业</w:t>
      </w:r>
      <w:r>
        <w:t>、安防巡逻等</w:t>
      </w:r>
      <w:r>
        <w:rPr>
          <w:rFonts w:hint="eastAsia"/>
          <w:lang w:eastAsia="zh-CN"/>
        </w:rPr>
        <w:t>应用</w:t>
      </w:r>
      <w:r>
        <w:t>场景</w:t>
      </w:r>
      <w:r>
        <w:rPr>
          <w:rFonts w:hint="eastAsia"/>
          <w:lang w:eastAsia="zh-CN"/>
        </w:rPr>
        <w:t>，包括</w:t>
      </w:r>
      <w:r>
        <w:rPr>
          <w:rFonts w:hint="eastAsia"/>
        </w:rPr>
        <w:t>低速无人配送车</w:t>
      </w:r>
      <w:r>
        <w:rPr>
          <w:rFonts w:hint="eastAsia"/>
          <w:lang w:eastAsia="zh-CN"/>
        </w:rPr>
        <w:t>、</w:t>
      </w:r>
      <w:r>
        <w:rPr>
          <w:rFonts w:hint="eastAsia"/>
        </w:rPr>
        <w:t>低速无人环卫车</w:t>
      </w:r>
      <w:r>
        <w:rPr>
          <w:rFonts w:hint="eastAsia"/>
          <w:lang w:eastAsia="zh-CN"/>
        </w:rPr>
        <w:t>、</w:t>
      </w:r>
      <w:r>
        <w:rPr>
          <w:rFonts w:hint="eastAsia"/>
        </w:rPr>
        <w:t>低速无人</w:t>
      </w:r>
      <w:r>
        <w:t>巡逻</w:t>
      </w:r>
      <w:r>
        <w:rPr>
          <w:rFonts w:hint="eastAsia"/>
          <w:lang w:eastAsia="zh-CN"/>
        </w:rPr>
        <w:t>车等</w:t>
      </w:r>
      <w:r>
        <w:t>。</w:t>
      </w:r>
    </w:p>
    <w:p>
      <w:pPr>
        <w:pStyle w:val="12"/>
        <w:keepNext w:val="0"/>
        <w:keepLines w:val="0"/>
        <w:pageBreakBefore w:val="0"/>
        <w:wordWrap/>
        <w:bidi w:val="0"/>
        <w:spacing w:beforeAutospacing="0" w:afterAutospacing="0" w:line="560" w:lineRule="exact"/>
        <w:ind w:left="0" w:right="0"/>
        <w:jc w:val="both"/>
        <w:rPr>
          <w:rFonts w:hint="eastAsia"/>
        </w:rPr>
      </w:pPr>
      <w:r>
        <w:t>本</w:t>
      </w:r>
      <w:r>
        <w:rPr>
          <w:rFonts w:hint="eastAsia"/>
          <w:lang w:eastAsia="zh-CN"/>
        </w:rPr>
        <w:t>指引</w:t>
      </w:r>
      <w:r>
        <w:t>所称道路测试，是指在指定路段进行的功能型无人车自动驾驶功能测试活动，不得进行商业作业或收取费用。</w:t>
      </w:r>
    </w:p>
    <w:p>
      <w:pPr>
        <w:pStyle w:val="12"/>
        <w:keepNext w:val="0"/>
        <w:keepLines w:val="0"/>
        <w:pageBreakBefore w:val="0"/>
        <w:wordWrap/>
        <w:bidi w:val="0"/>
        <w:spacing w:beforeAutospacing="0" w:afterAutospacing="0" w:line="560" w:lineRule="exact"/>
        <w:ind w:left="0" w:right="0"/>
        <w:jc w:val="both"/>
      </w:pPr>
      <w:r>
        <w:t>本</w:t>
      </w:r>
      <w:r>
        <w:rPr>
          <w:rFonts w:hint="eastAsia"/>
          <w:lang w:eastAsia="zh-CN"/>
        </w:rPr>
        <w:t>指引</w:t>
      </w:r>
      <w:r>
        <w:t>所称</w:t>
      </w:r>
      <w:r>
        <w:rPr>
          <w:rFonts w:hint="eastAsia"/>
          <w:lang w:eastAsia="zh-CN"/>
        </w:rPr>
        <w:t>商业</w:t>
      </w:r>
      <w:r>
        <w:t>示范应用，是指在指定路段或区域进行的具有试点、试行效果的功能型无人车载物运行及服务</w:t>
      </w:r>
      <w:r>
        <w:rPr>
          <w:rFonts w:hint="eastAsia"/>
          <w:lang w:eastAsia="zh-CN"/>
        </w:rPr>
        <w:t>商业化</w:t>
      </w:r>
      <w:r>
        <w:t>活动。</w:t>
      </w:r>
    </w:p>
    <w:p>
      <w:pPr>
        <w:pStyle w:val="12"/>
        <w:keepNext w:val="0"/>
        <w:keepLines w:val="0"/>
        <w:pageBreakBefore w:val="0"/>
        <w:wordWrap/>
        <w:bidi w:val="0"/>
        <w:spacing w:beforeAutospacing="0" w:afterAutospacing="0" w:line="560" w:lineRule="exact"/>
        <w:ind w:left="0" w:right="0"/>
        <w:jc w:val="both"/>
        <w:rPr>
          <w:lang w:val="en-US" w:eastAsia="zh-CN"/>
        </w:rPr>
      </w:pPr>
      <w:r>
        <w:rPr>
          <w:lang w:val="en-US" w:eastAsia="zh-CN"/>
        </w:rPr>
        <w:t>本</w:t>
      </w:r>
      <w:r>
        <w:rPr>
          <w:rFonts w:hint="eastAsia"/>
          <w:lang w:eastAsia="zh-CN"/>
        </w:rPr>
        <w:t>指引</w:t>
      </w:r>
      <w:r>
        <w:rPr>
          <w:lang w:val="en-US" w:eastAsia="zh-CN"/>
        </w:rPr>
        <w:t>所称道路测试、</w:t>
      </w:r>
      <w:r>
        <w:rPr>
          <w:rFonts w:hint="eastAsia"/>
          <w:lang w:eastAsia="zh-CN"/>
        </w:rPr>
        <w:t>商业</w:t>
      </w:r>
      <w:r>
        <w:rPr>
          <w:rFonts w:hint="eastAsia"/>
          <w:lang w:val="en-US" w:eastAsia="zh-CN"/>
        </w:rPr>
        <w:t>示范</w:t>
      </w:r>
      <w:r>
        <w:rPr>
          <w:lang w:val="en-US" w:eastAsia="zh-CN"/>
        </w:rPr>
        <w:t>应用主体</w:t>
      </w:r>
      <w:r>
        <w:rPr>
          <w:rFonts w:hint="eastAsia"/>
          <w:lang w:val="en-US" w:eastAsia="zh-CN"/>
        </w:rPr>
        <w:t>，</w:t>
      </w:r>
      <w:r>
        <w:rPr>
          <w:lang w:val="en-US" w:eastAsia="zh-CN"/>
        </w:rPr>
        <w:t>是指提出无人车道路测试或</w:t>
      </w:r>
      <w:r>
        <w:rPr>
          <w:rFonts w:hint="eastAsia"/>
          <w:lang w:val="en-US" w:eastAsia="zh-CN"/>
        </w:rPr>
        <w:t>商业示范</w:t>
      </w:r>
      <w:r>
        <w:rPr>
          <w:lang w:val="en-US" w:eastAsia="zh-CN"/>
        </w:rPr>
        <w:t>应用申请、开展道路测试或</w:t>
      </w:r>
      <w:r>
        <w:rPr>
          <w:rFonts w:hint="eastAsia"/>
          <w:lang w:eastAsia="zh-CN"/>
        </w:rPr>
        <w:t>商业</w:t>
      </w:r>
      <w:r>
        <w:rPr>
          <w:rFonts w:hint="eastAsia"/>
          <w:lang w:val="en-US" w:eastAsia="zh-CN"/>
        </w:rPr>
        <w:t>示范</w:t>
      </w:r>
      <w:r>
        <w:rPr>
          <w:lang w:val="en-US" w:eastAsia="zh-CN"/>
        </w:rPr>
        <w:t>应用活动并承担相应责任的主体，是道路测试、</w:t>
      </w:r>
      <w:r>
        <w:rPr>
          <w:rFonts w:hint="eastAsia"/>
          <w:lang w:eastAsia="zh-CN"/>
        </w:rPr>
        <w:t>商业</w:t>
      </w:r>
      <w:r>
        <w:rPr>
          <w:rFonts w:hint="eastAsia"/>
          <w:lang w:val="en-US" w:eastAsia="zh-CN"/>
        </w:rPr>
        <w:t>示范</w:t>
      </w:r>
      <w:r>
        <w:rPr>
          <w:lang w:val="en-US" w:eastAsia="zh-CN"/>
        </w:rPr>
        <w:t>应用的第一责任主体。</w:t>
      </w:r>
    </w:p>
    <w:p>
      <w:pPr>
        <w:pStyle w:val="12"/>
        <w:keepNext w:val="0"/>
        <w:keepLines w:val="0"/>
        <w:pageBreakBefore w:val="0"/>
        <w:wordWrap/>
        <w:bidi w:val="0"/>
        <w:spacing w:beforeAutospacing="0" w:afterAutospacing="0" w:line="560" w:lineRule="exact"/>
        <w:ind w:left="0" w:right="0"/>
        <w:jc w:val="both"/>
        <w:rPr>
          <w:rFonts w:hint="eastAsia"/>
          <w:lang w:val="en-US" w:eastAsia="zh-CN"/>
        </w:rPr>
      </w:pPr>
      <w:r>
        <w:rPr>
          <w:lang w:val="en-US" w:eastAsia="zh-CN"/>
        </w:rPr>
        <w:t>本</w:t>
      </w:r>
      <w:r>
        <w:rPr>
          <w:rFonts w:hint="eastAsia"/>
          <w:lang w:eastAsia="zh-CN"/>
        </w:rPr>
        <w:t>指引</w:t>
      </w:r>
      <w:r>
        <w:rPr>
          <w:lang w:val="en-US" w:eastAsia="zh-CN"/>
        </w:rPr>
        <w:t>所称</w:t>
      </w:r>
      <w:r>
        <w:rPr>
          <w:rFonts w:hint="eastAsia"/>
          <w:lang w:val="en-US" w:eastAsia="zh-CN"/>
        </w:rPr>
        <w:t>安全员，是指经道路测试、商业示范应用主体培训合格并授权，负责无人车安全运行，并在出现紧急情况时，在现场或远程接管控制车辆的自然人。</w:t>
      </w:r>
    </w:p>
    <w:p>
      <w:pPr>
        <w:pStyle w:val="12"/>
        <w:keepNext w:val="0"/>
        <w:keepLines w:val="0"/>
        <w:pageBreakBefore w:val="0"/>
        <w:wordWrap/>
        <w:bidi w:val="0"/>
        <w:spacing w:beforeAutospacing="0" w:afterAutospacing="0" w:line="560" w:lineRule="exact"/>
        <w:ind w:left="0" w:right="0"/>
        <w:jc w:val="both"/>
        <w:rPr>
          <w:rFonts w:hint="eastAsia"/>
          <w:lang w:val="en-US" w:eastAsia="zh-CN"/>
        </w:rPr>
      </w:pPr>
      <w:r>
        <w:rPr>
          <w:lang w:val="en-US" w:eastAsia="zh-CN"/>
        </w:rPr>
        <w:t>本</w:t>
      </w:r>
      <w:r>
        <w:rPr>
          <w:rFonts w:hint="eastAsia"/>
          <w:lang w:eastAsia="zh-CN"/>
        </w:rPr>
        <w:t>指引</w:t>
      </w:r>
      <w:r>
        <w:rPr>
          <w:lang w:val="en-US" w:eastAsia="zh-CN"/>
        </w:rPr>
        <w:t>所称</w:t>
      </w:r>
      <w:r>
        <w:rPr>
          <w:rFonts w:hint="eastAsia"/>
          <w:lang w:val="en-US" w:eastAsia="zh-CN"/>
        </w:rPr>
        <w:t>同型号车辆</w:t>
      </w:r>
      <w:r>
        <w:t>是指在车辆型号、自动驾驶系统版本、硬件架构等核心技术参数方面保持一致的车辆</w:t>
      </w:r>
      <w:r>
        <w:rPr>
          <w:rFonts w:hint="eastAsia"/>
          <w:lang w:eastAsia="zh-CN"/>
        </w:rPr>
        <w:t>。</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Style w:val="32"/>
          <w:rFonts w:hint="eastAsia" w:ascii="Times New Roman" w:eastAsia="仿宋_GB2312" w:cs="Times New Roman"/>
          <w:lang w:eastAsia="zh-CN"/>
        </w:rPr>
      </w:pPr>
      <w:r>
        <w:rPr>
          <w:rFonts w:hint="eastAsia" w:ascii="Times New Roman" w:hAnsi="Times New Roman" w:eastAsia="仿宋_GB2312" w:cs="仿宋_GB2312"/>
          <w:b/>
          <w:bCs/>
          <w:spacing w:val="-6"/>
          <w:kern w:val="2"/>
          <w:sz w:val="32"/>
          <w:szCs w:val="32"/>
          <w:lang w:val="en-US" w:eastAsia="zh-CN" w:bidi="ar-SA"/>
        </w:rPr>
        <w:t>第</w:t>
      </w:r>
      <w:r>
        <w:rPr>
          <w:rFonts w:hint="eastAsia" w:cs="仿宋_GB2312"/>
          <w:b/>
          <w:bCs/>
          <w:spacing w:val="-6"/>
          <w:kern w:val="2"/>
          <w:sz w:val="32"/>
          <w:szCs w:val="32"/>
          <w:lang w:val="en-US" w:eastAsia="zh-CN" w:bidi="ar-SA"/>
        </w:rPr>
        <w:t>三</w:t>
      </w:r>
      <w:r>
        <w:rPr>
          <w:rFonts w:hint="eastAsia" w:ascii="Times New Roman" w:hAnsi="Times New Roman" w:eastAsia="仿宋_GB2312" w:cs="仿宋_GB2312"/>
          <w:b/>
          <w:bCs/>
          <w:spacing w:val="-6"/>
          <w:kern w:val="2"/>
          <w:sz w:val="32"/>
          <w:szCs w:val="32"/>
          <w:lang w:val="en-US" w:eastAsia="zh-CN" w:bidi="ar-SA"/>
        </w:rPr>
        <w:t>条</w:t>
      </w:r>
      <w:r>
        <w:rPr>
          <w:rFonts w:hint="eastAsia" w:cs="仿宋_GB2312"/>
          <w:spacing w:val="-6"/>
          <w:kern w:val="2"/>
          <w:sz w:val="32"/>
          <w:szCs w:val="32"/>
          <w:lang w:val="en-US" w:eastAsia="zh-CN" w:bidi="ar-SA"/>
        </w:rPr>
        <w:t xml:space="preserve">  </w:t>
      </w:r>
      <w:r>
        <w:rPr>
          <w:szCs w:val="32"/>
        </w:rPr>
        <w:t>省</w:t>
      </w:r>
      <w:r>
        <w:rPr>
          <w:rStyle w:val="32"/>
          <w:rFonts w:ascii="Times New Roman" w:cs="Times New Roman"/>
        </w:rPr>
        <w:t>工业和信息化厅、公安厅、</w:t>
      </w:r>
      <w:r>
        <w:rPr>
          <w:rStyle w:val="32"/>
          <w:rFonts w:hint="eastAsia" w:cs="Times New Roman"/>
          <w:lang w:eastAsia="zh-CN"/>
        </w:rPr>
        <w:t>住房城乡建设厅、</w:t>
      </w:r>
      <w:r>
        <w:rPr>
          <w:rStyle w:val="32"/>
          <w:rFonts w:ascii="Times New Roman" w:cs="Times New Roman"/>
        </w:rPr>
        <w:t>交通运输厅</w:t>
      </w:r>
      <w:r>
        <w:rPr>
          <w:rStyle w:val="32"/>
          <w:rFonts w:hint="eastAsia" w:cs="Times New Roman"/>
          <w:lang w:eastAsia="zh-CN"/>
        </w:rPr>
        <w:t>、邮政管理局</w:t>
      </w:r>
      <w:r>
        <w:rPr>
          <w:rStyle w:val="32"/>
          <w:rFonts w:ascii="Times New Roman" w:cs="Times New Roman"/>
        </w:rPr>
        <w:t>建立联合工作机制，</w:t>
      </w:r>
      <w:r>
        <w:rPr>
          <w:szCs w:val="32"/>
        </w:rPr>
        <w:t>负责本</w:t>
      </w:r>
      <w:r>
        <w:rPr>
          <w:rFonts w:hint="eastAsia"/>
          <w:szCs w:val="32"/>
          <w:lang w:eastAsia="zh-CN"/>
        </w:rPr>
        <w:t>指引</w:t>
      </w:r>
      <w:r>
        <w:rPr>
          <w:szCs w:val="32"/>
        </w:rPr>
        <w:t>的实施，</w:t>
      </w:r>
      <w:r>
        <w:rPr>
          <w:rStyle w:val="32"/>
          <w:rFonts w:ascii="Times New Roman" w:cs="Times New Roman"/>
        </w:rPr>
        <w:t>共同</w:t>
      </w:r>
      <w:r>
        <w:rPr>
          <w:szCs w:val="32"/>
        </w:rPr>
        <w:t>指导</w:t>
      </w:r>
      <w:r>
        <w:rPr>
          <w:rStyle w:val="32"/>
          <w:rFonts w:ascii="Times New Roman" w:cs="Times New Roman"/>
        </w:rPr>
        <w:t>各地级以上市</w:t>
      </w:r>
      <w:r>
        <w:rPr>
          <w:szCs w:val="32"/>
        </w:rPr>
        <w:t>结合本地产业发展及应用场景情况，构建和完</w:t>
      </w:r>
      <w:r>
        <w:rPr>
          <w:rStyle w:val="32"/>
          <w:rFonts w:ascii="Times New Roman" w:cs="Times New Roman"/>
        </w:rPr>
        <w:t>善</w:t>
      </w:r>
      <w:r>
        <w:t>功能型无人车</w:t>
      </w:r>
      <w:r>
        <w:rPr>
          <w:rStyle w:val="32"/>
          <w:rFonts w:ascii="Times New Roman" w:cs="Times New Roman"/>
        </w:rPr>
        <w:t>道路测试与</w:t>
      </w:r>
      <w:r>
        <w:rPr>
          <w:rFonts w:hint="eastAsia"/>
          <w:lang w:eastAsia="zh-CN"/>
        </w:rPr>
        <w:t>商业</w:t>
      </w:r>
      <w:r>
        <w:rPr>
          <w:rStyle w:val="32"/>
          <w:rFonts w:ascii="Times New Roman" w:cs="Times New Roman"/>
        </w:rPr>
        <w:t>示范应用管理体系，推动</w:t>
      </w:r>
      <w:r>
        <w:t>功能型无人车</w:t>
      </w:r>
      <w:r>
        <w:rPr>
          <w:rStyle w:val="32"/>
          <w:rFonts w:ascii="Times New Roman" w:cs="Times New Roman"/>
        </w:rPr>
        <w:t>道路测试实现跨市互通互认，推进</w:t>
      </w:r>
      <w:r>
        <w:t>功能型无人车</w:t>
      </w:r>
      <w:r>
        <w:rPr>
          <w:rStyle w:val="32"/>
          <w:rFonts w:ascii="Times New Roman" w:cs="Times New Roman"/>
        </w:rPr>
        <w:t>道路测试与</w:t>
      </w:r>
      <w:r>
        <w:rPr>
          <w:rStyle w:val="32"/>
          <w:rFonts w:hint="eastAsia" w:cs="Times New Roman"/>
          <w:lang w:eastAsia="zh-CN"/>
        </w:rPr>
        <w:t>商业</w:t>
      </w:r>
      <w:r>
        <w:rPr>
          <w:rStyle w:val="32"/>
          <w:rFonts w:ascii="Times New Roman" w:cs="Times New Roman"/>
        </w:rPr>
        <w:t>示范应用工作</w:t>
      </w:r>
      <w:r>
        <w:rPr>
          <w:rStyle w:val="32"/>
          <w:rFonts w:hint="default" w:ascii="Times New Roman" w:cs="Times New Roman"/>
        </w:rPr>
        <w:t>并</w:t>
      </w:r>
      <w:r>
        <w:rPr>
          <w:rStyle w:val="32"/>
          <w:rFonts w:ascii="Times New Roman" w:cs="Times New Roman"/>
        </w:rPr>
        <w:t>发布相关信息</w:t>
      </w:r>
      <w:r>
        <w:rPr>
          <w:szCs w:val="32"/>
        </w:rPr>
        <w:t>。</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bCs/>
          <w:spacing w:val="-6"/>
          <w:kern w:val="2"/>
          <w:sz w:val="32"/>
          <w:szCs w:val="32"/>
          <w:lang w:val="en-US" w:eastAsia="zh-CN" w:bidi="ar-SA"/>
        </w:rPr>
        <w:t>第</w:t>
      </w:r>
      <w:r>
        <w:rPr>
          <w:rFonts w:hint="eastAsia" w:cs="仿宋_GB2312"/>
          <w:b/>
          <w:bCs/>
          <w:spacing w:val="-6"/>
          <w:kern w:val="2"/>
          <w:sz w:val="32"/>
          <w:szCs w:val="32"/>
          <w:lang w:val="en-US" w:eastAsia="zh-CN" w:bidi="ar-SA"/>
        </w:rPr>
        <w:t>四</w:t>
      </w:r>
      <w:r>
        <w:rPr>
          <w:rFonts w:hint="eastAsia" w:ascii="Times New Roman" w:hAnsi="Times New Roman" w:eastAsia="仿宋_GB2312" w:cs="仿宋_GB2312"/>
          <w:b/>
          <w:bCs/>
          <w:spacing w:val="-6"/>
          <w:kern w:val="2"/>
          <w:sz w:val="32"/>
          <w:szCs w:val="32"/>
          <w:lang w:val="en-US" w:eastAsia="zh-CN" w:bidi="ar-SA"/>
        </w:rPr>
        <w:t>条</w:t>
      </w:r>
      <w:r>
        <w:rPr>
          <w:rFonts w:hint="eastAsia" w:cs="仿宋_GB2312"/>
          <w:spacing w:val="-6"/>
          <w:kern w:val="2"/>
          <w:sz w:val="32"/>
          <w:szCs w:val="32"/>
          <w:lang w:val="en-US" w:eastAsia="zh-CN" w:bidi="ar-SA"/>
        </w:rPr>
        <w:t xml:space="preserve">  各</w:t>
      </w:r>
      <w:r>
        <w:t>地级以上市政府相关主管部门负责本行政区域内功能型无人车道路测试与</w:t>
      </w:r>
      <w:r>
        <w:rPr>
          <w:rFonts w:hint="eastAsia"/>
          <w:lang w:eastAsia="zh-CN"/>
        </w:rPr>
        <w:t>商业</w:t>
      </w:r>
      <w:r>
        <w:t>示范应用的组织实施和监督管理工作，可以根据当地实际情况制定实施细则。</w:t>
      </w:r>
      <w:r>
        <w:rPr>
          <w:rFonts w:hint="eastAsia"/>
        </w:rPr>
        <w:t>对于应用于城市治理、民生保障领域（环卫清扫、安防巡逻等）的功能型无人车可制定差异化管理要求。</w:t>
      </w:r>
    </w:p>
    <w:p>
      <w:pPr>
        <w:pStyle w:val="14"/>
        <w:keepNext w:val="0"/>
        <w:keepLines w:val="0"/>
        <w:pageBreakBefore w:val="0"/>
        <w:wordWrap/>
        <w:bidi w:val="0"/>
        <w:spacing w:beforeAutospacing="0" w:afterAutospacing="0" w:line="560" w:lineRule="exact"/>
        <w:ind w:left="0" w:right="0"/>
        <w:jc w:val="left"/>
        <w:rPr>
          <w:rFonts w:hint="eastAsia"/>
        </w:rPr>
      </w:pPr>
    </w:p>
    <w:p>
      <w:pPr>
        <w:pStyle w:val="29"/>
        <w:keepNext w:val="0"/>
        <w:keepLines w:val="0"/>
        <w:pageBreakBefore w:val="0"/>
        <w:numPr>
          <w:ilvl w:val="0"/>
          <w:numId w:val="1"/>
        </w:numPr>
        <w:wordWrap/>
        <w:bidi w:val="0"/>
        <w:spacing w:beforeAutospacing="0" w:afterAutospacing="0" w:line="560" w:lineRule="exact"/>
        <w:ind w:left="0" w:leftChars="0" w:right="0" w:firstLine="0" w:firstLineChars="0"/>
        <w:jc w:val="center"/>
        <w:rPr>
          <w:b w:val="0"/>
        </w:rPr>
      </w:pPr>
      <w:r>
        <w:t>申请条件</w:t>
      </w:r>
    </w:p>
    <w:p>
      <w:pPr>
        <w:pStyle w:val="14"/>
        <w:keepNext w:val="0"/>
        <w:keepLines w:val="0"/>
        <w:pageBreakBefore w:val="0"/>
        <w:wordWrap/>
        <w:bidi w:val="0"/>
        <w:spacing w:beforeAutospacing="0" w:afterAutospacing="0" w:line="560" w:lineRule="exact"/>
        <w:ind w:left="0" w:right="0"/>
        <w:jc w:val="left"/>
        <w:rPr>
          <w:rFonts w:hint="eastAsia"/>
        </w:rPr>
      </w:pP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bCs/>
          <w:spacing w:val="-6"/>
          <w:kern w:val="2"/>
          <w:sz w:val="32"/>
          <w:szCs w:val="32"/>
          <w:lang w:val="en-US" w:eastAsia="zh-CN" w:bidi="ar-SA"/>
        </w:rPr>
        <w:t>第</w:t>
      </w:r>
      <w:r>
        <w:rPr>
          <w:rFonts w:hint="eastAsia" w:cs="仿宋_GB2312"/>
          <w:b/>
          <w:bCs/>
          <w:spacing w:val="-6"/>
          <w:kern w:val="2"/>
          <w:sz w:val="32"/>
          <w:szCs w:val="32"/>
          <w:lang w:val="en-US" w:eastAsia="zh-CN" w:bidi="ar-SA"/>
        </w:rPr>
        <w:t>五</w:t>
      </w:r>
      <w:r>
        <w:rPr>
          <w:rFonts w:hint="eastAsia" w:ascii="Times New Roman" w:hAnsi="Times New Roman" w:eastAsia="仿宋_GB2312" w:cs="仿宋_GB2312"/>
          <w:b/>
          <w:bCs/>
          <w:spacing w:val="-6"/>
          <w:kern w:val="2"/>
          <w:sz w:val="32"/>
          <w:szCs w:val="32"/>
          <w:lang w:val="en-US" w:eastAsia="zh-CN" w:bidi="ar-SA"/>
        </w:rPr>
        <w:t>条</w:t>
      </w:r>
      <w:r>
        <w:rPr>
          <w:rFonts w:hint="eastAsia" w:cs="仿宋_GB2312"/>
          <w:spacing w:val="-6"/>
          <w:kern w:val="2"/>
          <w:sz w:val="32"/>
          <w:szCs w:val="32"/>
          <w:lang w:val="en-US" w:eastAsia="zh-CN" w:bidi="ar-SA"/>
        </w:rPr>
        <w:t xml:space="preserve">  </w:t>
      </w:r>
      <w:r>
        <w:t>道路测试或</w:t>
      </w:r>
      <w:r>
        <w:rPr>
          <w:rFonts w:hint="eastAsia"/>
          <w:lang w:eastAsia="zh-CN"/>
        </w:rPr>
        <w:t>商业</w:t>
      </w:r>
      <w:r>
        <w:t>示范应用主体应符合下列条件：</w:t>
      </w:r>
    </w:p>
    <w:p>
      <w:pPr>
        <w:pStyle w:val="12"/>
        <w:keepNext w:val="0"/>
        <w:keepLines w:val="0"/>
        <w:pageBreakBefore w:val="0"/>
        <w:numPr>
          <w:ilvl w:val="0"/>
          <w:numId w:val="2"/>
        </w:numPr>
        <w:wordWrap/>
        <w:topLinePunct w:val="0"/>
        <w:bidi w:val="0"/>
        <w:spacing w:beforeAutospacing="0" w:afterAutospacing="0" w:line="560" w:lineRule="exact"/>
        <w:ind w:left="0" w:leftChars="0" w:right="0" w:firstLine="616" w:firstLineChars="0"/>
        <w:jc w:val="both"/>
        <w:rPr>
          <w:rFonts w:hint="eastAsia"/>
        </w:rPr>
      </w:pPr>
      <w:r>
        <w:rPr>
          <w:spacing w:val="-7"/>
        </w:rPr>
        <w:t>在中华人民共和国境内登记注册的独立法人单位</w:t>
      </w:r>
      <w:r>
        <w:rPr>
          <w:spacing w:val="15"/>
        </w:rPr>
        <w:t>或多个独立法人单位组成的联合</w:t>
      </w:r>
      <w:r>
        <w:rPr>
          <w:spacing w:val="3"/>
        </w:rPr>
        <w:t>体，由多个独立法人单位联合组成的运营主体，其中应至少有一个单位具备运营能力，且各单位应签署运营服务及相关侵权责任</w:t>
      </w:r>
      <w:r>
        <w:rPr>
          <w:spacing w:val="4"/>
        </w:rPr>
        <w:t>划分的协议</w:t>
      </w:r>
      <w:r>
        <w:rPr>
          <w:rFonts w:hint="eastAsia"/>
          <w:spacing w:val="-7"/>
          <w:lang w:eastAsia="zh-CN"/>
        </w:rPr>
        <w:t>；</w:t>
      </w:r>
    </w:p>
    <w:p>
      <w:pPr>
        <w:pStyle w:val="12"/>
        <w:keepNext w:val="0"/>
        <w:keepLines w:val="0"/>
        <w:pageBreakBefore w:val="0"/>
        <w:numPr>
          <w:ilvl w:val="0"/>
          <w:numId w:val="2"/>
        </w:numPr>
        <w:wordWrap/>
        <w:topLinePunct w:val="0"/>
        <w:bidi w:val="0"/>
        <w:spacing w:beforeAutospacing="0" w:afterAutospacing="0" w:line="560" w:lineRule="exact"/>
        <w:ind w:left="0" w:leftChars="0" w:right="0" w:firstLine="616" w:firstLineChars="0"/>
        <w:jc w:val="both"/>
        <w:rPr>
          <w:rFonts w:hint="eastAsia"/>
        </w:rPr>
      </w:pPr>
      <w:r>
        <w:t>具备功能型无人车</w:t>
      </w:r>
      <w:r>
        <w:rPr>
          <w:spacing w:val="-10"/>
        </w:rPr>
        <w:t>及零部件</w:t>
      </w:r>
      <w:r>
        <w:t>制造、技术研发或运营服务等相关业务能力；</w:t>
      </w:r>
    </w:p>
    <w:p>
      <w:pPr>
        <w:pStyle w:val="12"/>
        <w:keepNext w:val="0"/>
        <w:keepLines w:val="0"/>
        <w:pageBreakBefore w:val="0"/>
        <w:numPr>
          <w:ilvl w:val="0"/>
          <w:numId w:val="2"/>
        </w:numPr>
        <w:wordWrap/>
        <w:topLinePunct w:val="0"/>
        <w:bidi w:val="0"/>
        <w:spacing w:beforeAutospacing="0" w:afterAutospacing="0" w:line="560" w:lineRule="exact"/>
        <w:ind w:left="0" w:leftChars="0" w:right="0" w:firstLine="616" w:firstLineChars="0"/>
        <w:jc w:val="both"/>
        <w:rPr>
          <w:rFonts w:hint="eastAsia"/>
        </w:rPr>
      </w:pPr>
      <w:r>
        <w:rPr>
          <w:spacing w:val="-5"/>
        </w:rPr>
        <w:t>对</w:t>
      </w:r>
      <w:r>
        <w:t>道路测试或</w:t>
      </w:r>
      <w:r>
        <w:rPr>
          <w:rFonts w:hint="eastAsia"/>
          <w:lang w:eastAsia="zh-CN"/>
        </w:rPr>
        <w:t>商业</w:t>
      </w:r>
      <w:r>
        <w:t>示范应用</w:t>
      </w:r>
      <w:r>
        <w:rPr>
          <w:rFonts w:hint="eastAsia"/>
          <w:lang w:val="en-US" w:eastAsia="zh-CN"/>
        </w:rPr>
        <w:t>活动</w:t>
      </w:r>
      <w:r>
        <w:rPr>
          <w:spacing w:val="-5"/>
        </w:rPr>
        <w:t>可能造成的人身和财产损</w:t>
      </w:r>
      <w:r>
        <w:rPr>
          <w:spacing w:val="-6"/>
        </w:rPr>
        <w:t>失，具备足够的民事赔偿能力</w:t>
      </w:r>
      <w:r>
        <w:rPr>
          <w:rFonts w:hint="eastAsia"/>
          <w:spacing w:val="-6"/>
          <w:lang w:eastAsia="zh-CN"/>
        </w:rPr>
        <w:t>；</w:t>
      </w:r>
    </w:p>
    <w:p>
      <w:pPr>
        <w:pStyle w:val="12"/>
        <w:keepNext w:val="0"/>
        <w:keepLines w:val="0"/>
        <w:pageBreakBefore w:val="0"/>
        <w:numPr>
          <w:ilvl w:val="0"/>
          <w:numId w:val="2"/>
        </w:numPr>
        <w:wordWrap/>
        <w:topLinePunct w:val="0"/>
        <w:bidi w:val="0"/>
        <w:spacing w:beforeAutospacing="0" w:afterAutospacing="0" w:line="560" w:lineRule="exact"/>
        <w:ind w:left="0" w:leftChars="0" w:right="0" w:firstLine="616" w:firstLineChars="0"/>
        <w:jc w:val="both"/>
        <w:rPr>
          <w:rFonts w:hint="eastAsia" w:ascii="仿宋_GB2312" w:hAnsi="仿宋_GB2312" w:eastAsia="仿宋_GB2312" w:cs="仿宋_GB2312"/>
          <w:b w:val="0"/>
        </w:rPr>
      </w:pPr>
      <w:r>
        <w:t>具备对道路测试</w:t>
      </w:r>
      <w:r>
        <w:rPr>
          <w:rFonts w:hint="eastAsia"/>
          <w:lang w:eastAsia="zh-CN"/>
        </w:rPr>
        <w:t>、商业</w:t>
      </w:r>
      <w:r>
        <w:t>示范应用</w:t>
      </w:r>
      <w:r>
        <w:rPr>
          <w:rFonts w:hint="eastAsia"/>
          <w:lang w:val="en-US" w:eastAsia="zh-CN"/>
        </w:rPr>
        <w:t>车辆</w:t>
      </w:r>
      <w:r>
        <w:t>实时远程监控</w:t>
      </w:r>
      <w:r>
        <w:rPr>
          <w:rFonts w:hint="eastAsia"/>
          <w:lang w:eastAsia="zh-CN"/>
        </w:rPr>
        <w:t>、</w:t>
      </w:r>
      <w:r>
        <w:rPr>
          <w:spacing w:val="-10"/>
        </w:rPr>
        <w:t>事件记录、分析和重现的能</w:t>
      </w:r>
      <w:r>
        <w:rPr>
          <w:spacing w:val="-6"/>
        </w:rPr>
        <w:t>力</w:t>
      </w:r>
      <w:r>
        <w:rPr>
          <w:rFonts w:hint="eastAsia"/>
          <w:spacing w:val="-6"/>
          <w:lang w:eastAsia="zh-CN"/>
        </w:rPr>
        <w:t>；</w:t>
      </w:r>
    </w:p>
    <w:p>
      <w:pPr>
        <w:pStyle w:val="12"/>
        <w:keepNext w:val="0"/>
        <w:keepLines w:val="0"/>
        <w:pageBreakBefore w:val="0"/>
        <w:numPr>
          <w:ilvl w:val="0"/>
          <w:numId w:val="2"/>
        </w:numPr>
        <w:wordWrap/>
        <w:topLinePunct w:val="0"/>
        <w:bidi w:val="0"/>
        <w:spacing w:beforeAutospacing="0" w:afterAutospacing="0" w:line="560" w:lineRule="exact"/>
        <w:ind w:left="0" w:leftChars="0" w:right="0" w:firstLine="616" w:firstLineChars="0"/>
        <w:jc w:val="both"/>
        <w:rPr>
          <w:rFonts w:hint="eastAsia" w:ascii="仿宋_GB2312" w:hAnsi="仿宋_GB2312" w:eastAsia="仿宋_GB2312" w:cs="仿宋_GB2312"/>
          <w:b w:val="0"/>
        </w:rPr>
      </w:pPr>
      <w:r>
        <w:rPr>
          <w:spacing w:val="8"/>
        </w:rPr>
        <w:t>具有完善的无人车道路测试、</w:t>
      </w:r>
      <w:r>
        <w:rPr>
          <w:rFonts w:hint="eastAsia"/>
          <w:spacing w:val="8"/>
          <w:lang w:eastAsia="zh-CN"/>
        </w:rPr>
        <w:t>商业</w:t>
      </w:r>
      <w:r>
        <w:rPr>
          <w:rFonts w:hint="eastAsia"/>
          <w:spacing w:val="8"/>
          <w:lang w:val="en-US" w:eastAsia="zh-CN"/>
        </w:rPr>
        <w:t>示范</w:t>
      </w:r>
      <w:r>
        <w:rPr>
          <w:spacing w:val="8"/>
        </w:rPr>
        <w:t>应用方案。</w:t>
      </w:r>
    </w:p>
    <w:p>
      <w:pPr>
        <w:pStyle w:val="12"/>
        <w:keepNext w:val="0"/>
        <w:keepLines w:val="0"/>
        <w:pageBreakBefore w:val="0"/>
        <w:numPr>
          <w:ilvl w:val="0"/>
          <w:numId w:val="2"/>
        </w:numPr>
        <w:wordWrap/>
        <w:topLinePunct w:val="0"/>
        <w:bidi w:val="0"/>
        <w:spacing w:beforeAutospacing="0" w:afterAutospacing="0" w:line="560" w:lineRule="exact"/>
        <w:ind w:left="0" w:leftChars="0" w:right="0" w:firstLine="616" w:firstLineChars="0"/>
        <w:jc w:val="both"/>
        <w:rPr>
          <w:rFonts w:hint="eastAsia"/>
        </w:rPr>
      </w:pPr>
      <w:r>
        <w:rPr>
          <w:rFonts w:hint="default" w:ascii="Times New Roman" w:hAnsi="Times New Roman" w:eastAsia="仿宋_GB2312" w:cs="Times New Roman"/>
          <w:color w:val="auto"/>
          <w:sz w:val="32"/>
          <w:szCs w:val="32"/>
          <w:highlight w:val="none"/>
          <w:lang w:val="en-US" w:eastAsia="zh-CN"/>
        </w:rPr>
        <w:t>具备健全的</w:t>
      </w:r>
      <w:r>
        <w:rPr>
          <w:rFonts w:hint="default" w:ascii="Times New Roman" w:hAnsi="Times New Roman" w:eastAsia="仿宋_GB2312" w:cs="Times New Roman"/>
          <w:color w:val="auto"/>
          <w:sz w:val="32"/>
          <w:szCs w:val="32"/>
          <w:highlight w:val="none"/>
        </w:rPr>
        <w:t>安全管理</w:t>
      </w:r>
      <w:r>
        <w:rPr>
          <w:rFonts w:hint="default" w:ascii="Times New Roman" w:hAnsi="Times New Roman" w:eastAsia="仿宋_GB2312" w:cs="Times New Roman"/>
          <w:color w:val="auto"/>
          <w:sz w:val="32"/>
          <w:szCs w:val="32"/>
          <w:highlight w:val="none"/>
          <w:lang w:val="en-US" w:eastAsia="zh-CN"/>
        </w:rPr>
        <w:t>制度和应急预案，</w:t>
      </w:r>
      <w:r>
        <w:rPr>
          <w:rFonts w:hint="eastAsia" w:ascii="Times New Roman" w:hAnsi="Times New Roman" w:eastAsia="仿宋_GB2312" w:cs="Times New Roman"/>
          <w:color w:val="auto"/>
          <w:sz w:val="32"/>
          <w:szCs w:val="32"/>
          <w:highlight w:val="none"/>
          <w:lang w:val="en-US" w:eastAsia="zh-CN"/>
        </w:rPr>
        <w:t>具备车辆运营及应急处置要求的</w:t>
      </w:r>
      <w:r>
        <w:rPr>
          <w:rFonts w:hint="default" w:ascii="Times New Roman" w:hAnsi="Times New Roman" w:eastAsia="仿宋_GB2312" w:cs="Times New Roman"/>
          <w:color w:val="auto"/>
          <w:sz w:val="32"/>
          <w:szCs w:val="32"/>
          <w:highlight w:val="none"/>
          <w:lang w:val="en-US" w:eastAsia="zh-CN"/>
        </w:rPr>
        <w:t>安全保障团队</w:t>
      </w:r>
      <w:r>
        <w:rPr>
          <w:rFonts w:hint="eastAsia" w:ascii="Times New Roman" w:hAnsi="Times New Roman" w:eastAsia="仿宋_GB2312" w:cs="Times New Roman"/>
          <w:color w:val="auto"/>
          <w:sz w:val="32"/>
          <w:szCs w:val="32"/>
          <w:highlight w:val="none"/>
          <w:lang w:val="en-US" w:eastAsia="zh-CN"/>
        </w:rPr>
        <w:t>；安全保障团队</w:t>
      </w:r>
      <w:r>
        <w:rPr>
          <w:rFonts w:hint="default" w:ascii="Times New Roman" w:hAnsi="Times New Roman" w:eastAsia="仿宋_GB2312" w:cs="Times New Roman"/>
          <w:color w:val="auto"/>
          <w:sz w:val="32"/>
          <w:szCs w:val="32"/>
          <w:highlight w:val="none"/>
          <w:lang w:val="en-US" w:eastAsia="zh-CN"/>
        </w:rPr>
        <w:t>应当包括现场安全员</w:t>
      </w:r>
      <w:r>
        <w:rPr>
          <w:rFonts w:hint="eastAsia"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远程安全员</w:t>
      </w:r>
      <w:r>
        <w:rPr>
          <w:rFonts w:hint="eastAsia" w:cs="Times New Roman"/>
          <w:color w:val="auto"/>
          <w:sz w:val="32"/>
          <w:szCs w:val="32"/>
          <w:highlight w:val="none"/>
          <w:lang w:val="en-US" w:eastAsia="zh-CN"/>
        </w:rPr>
        <w:t>；</w:t>
      </w:r>
    </w:p>
    <w:p>
      <w:pPr>
        <w:pStyle w:val="12"/>
        <w:keepNext w:val="0"/>
        <w:keepLines w:val="0"/>
        <w:pageBreakBefore w:val="0"/>
        <w:numPr>
          <w:ilvl w:val="0"/>
          <w:numId w:val="2"/>
        </w:numPr>
        <w:wordWrap/>
        <w:topLinePunct w:val="0"/>
        <w:bidi w:val="0"/>
        <w:spacing w:beforeAutospacing="0" w:afterAutospacing="0" w:line="560" w:lineRule="exact"/>
        <w:ind w:left="0" w:leftChars="0" w:right="0" w:firstLine="616" w:firstLineChars="0"/>
        <w:jc w:val="both"/>
        <w:rPr>
          <w:rFonts w:hint="eastAsia"/>
        </w:rPr>
      </w:pPr>
      <w:r>
        <w:t>具备道路测试</w:t>
      </w:r>
      <w:r>
        <w:rPr>
          <w:rFonts w:hint="eastAsia"/>
          <w:lang w:eastAsia="zh-CN"/>
        </w:rPr>
        <w:t>、商业</w:t>
      </w:r>
      <w:r>
        <w:t>示范应用</w:t>
      </w:r>
      <w:r>
        <w:rPr>
          <w:rFonts w:hint="eastAsia"/>
          <w:lang w:val="en-US" w:eastAsia="zh-CN"/>
        </w:rPr>
        <w:t>车辆</w:t>
      </w:r>
      <w:r>
        <w:rPr>
          <w:spacing w:val="-10"/>
        </w:rPr>
        <w:t>及远程监控平台的</w:t>
      </w:r>
      <w:r>
        <w:t>网络安全保障能力；</w:t>
      </w:r>
    </w:p>
    <w:p>
      <w:pPr>
        <w:pStyle w:val="12"/>
        <w:keepNext w:val="0"/>
        <w:keepLines w:val="0"/>
        <w:pageBreakBefore w:val="0"/>
        <w:numPr>
          <w:ilvl w:val="0"/>
          <w:numId w:val="2"/>
        </w:numPr>
        <w:wordWrap/>
        <w:topLinePunct w:val="0"/>
        <w:bidi w:val="0"/>
        <w:spacing w:beforeAutospacing="0" w:afterAutospacing="0" w:line="560" w:lineRule="exact"/>
        <w:ind w:left="0" w:leftChars="0" w:right="0" w:firstLine="616" w:firstLineChars="0"/>
        <w:jc w:val="both"/>
        <w:rPr>
          <w:rFonts w:hint="eastAsia"/>
        </w:rPr>
      </w:pPr>
      <w:r>
        <w:rPr>
          <w:spacing w:val="-5"/>
        </w:rPr>
        <w:t>法律、行政法规、规章规定的其他条件。</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bCs/>
          <w:spacing w:val="-6"/>
          <w:kern w:val="2"/>
          <w:sz w:val="32"/>
          <w:szCs w:val="32"/>
          <w:lang w:val="en-US" w:eastAsia="zh-CN" w:bidi="ar-SA"/>
        </w:rPr>
        <w:t>第</w:t>
      </w:r>
      <w:r>
        <w:rPr>
          <w:rFonts w:hint="eastAsia" w:cs="仿宋_GB2312"/>
          <w:b/>
          <w:bCs/>
          <w:spacing w:val="-6"/>
          <w:kern w:val="2"/>
          <w:sz w:val="32"/>
          <w:szCs w:val="32"/>
          <w:lang w:val="en-US" w:eastAsia="zh-CN" w:bidi="ar-SA"/>
        </w:rPr>
        <w:t>六</w:t>
      </w:r>
      <w:r>
        <w:rPr>
          <w:rFonts w:hint="eastAsia" w:ascii="Times New Roman" w:hAnsi="Times New Roman" w:eastAsia="仿宋_GB2312" w:cs="仿宋_GB2312"/>
          <w:b/>
          <w:bCs/>
          <w:spacing w:val="-6"/>
          <w:kern w:val="2"/>
          <w:sz w:val="32"/>
          <w:szCs w:val="32"/>
          <w:lang w:val="en-US" w:eastAsia="zh-CN" w:bidi="ar-SA"/>
        </w:rPr>
        <w:t>条</w:t>
      </w:r>
      <w:r>
        <w:rPr>
          <w:rFonts w:hint="eastAsia" w:cs="仿宋_GB2312"/>
          <w:spacing w:val="-6"/>
          <w:kern w:val="2"/>
          <w:sz w:val="32"/>
          <w:szCs w:val="32"/>
          <w:lang w:val="en-US" w:eastAsia="zh-CN" w:bidi="ar-SA"/>
        </w:rPr>
        <w:t xml:space="preserve">  </w:t>
      </w:r>
      <w:r>
        <w:t>安全员是负责监测功能型无人车行驶状态并在异常情况时采取应急措施的人员，应当符合下列条件：</w:t>
      </w:r>
    </w:p>
    <w:p>
      <w:pPr>
        <w:pStyle w:val="12"/>
        <w:keepNext w:val="0"/>
        <w:keepLines w:val="0"/>
        <w:pageBreakBefore w:val="0"/>
        <w:numPr>
          <w:ilvl w:val="0"/>
          <w:numId w:val="3"/>
        </w:numPr>
        <w:wordWrap/>
        <w:topLinePunct w:val="0"/>
        <w:bidi w:val="0"/>
        <w:spacing w:beforeAutospacing="0" w:afterAutospacing="0" w:line="560" w:lineRule="exact"/>
        <w:ind w:left="0" w:leftChars="0" w:right="0" w:firstLine="616" w:firstLineChars="0"/>
        <w:jc w:val="both"/>
        <w:rPr>
          <w:rFonts w:hint="eastAsia"/>
        </w:rPr>
      </w:pPr>
      <w:r>
        <w:rPr>
          <w:rFonts w:hint="eastAsia"/>
        </w:rPr>
        <w:t>取得机动车驾驶证并具有3年以上驾驶经历；</w:t>
      </w:r>
    </w:p>
    <w:p>
      <w:pPr>
        <w:pStyle w:val="12"/>
        <w:keepNext w:val="0"/>
        <w:keepLines w:val="0"/>
        <w:pageBreakBefore w:val="0"/>
        <w:numPr>
          <w:ilvl w:val="0"/>
          <w:numId w:val="3"/>
        </w:numPr>
        <w:wordWrap/>
        <w:topLinePunct w:val="0"/>
        <w:bidi w:val="0"/>
        <w:spacing w:beforeAutospacing="0" w:afterAutospacing="0" w:line="560" w:lineRule="exact"/>
        <w:ind w:left="0" w:leftChars="0" w:right="0" w:firstLine="616" w:firstLineChars="0"/>
        <w:jc w:val="both"/>
        <w:rPr>
          <w:rFonts w:hint="eastAsia"/>
        </w:rPr>
      </w:pPr>
      <w:r>
        <w:rPr>
          <w:rFonts w:hint="eastAsia"/>
        </w:rPr>
        <w:t>最近连续3个记分周期内没有被记满12分记录；无饮酒后驾驶或者醉酒驾驶机动车记录，无服用国家管制的精神药品或者麻醉药品记录；最近1年内无超速50%以上、超员、超载、违反交通信号灯通行等严重交通违法行为记录；</w:t>
      </w:r>
    </w:p>
    <w:p>
      <w:pPr>
        <w:pStyle w:val="12"/>
        <w:keepNext w:val="0"/>
        <w:keepLines w:val="0"/>
        <w:pageBreakBefore w:val="0"/>
        <w:numPr>
          <w:ilvl w:val="0"/>
          <w:numId w:val="3"/>
        </w:numPr>
        <w:wordWrap/>
        <w:topLinePunct w:val="0"/>
        <w:bidi w:val="0"/>
        <w:spacing w:beforeAutospacing="0" w:afterAutospacing="0" w:line="560" w:lineRule="exact"/>
        <w:ind w:left="0" w:leftChars="0" w:right="0" w:firstLine="616" w:firstLineChars="0"/>
        <w:jc w:val="both"/>
        <w:rPr>
          <w:rFonts w:hint="eastAsia"/>
        </w:rPr>
      </w:pPr>
      <w:r>
        <w:rPr>
          <w:rFonts w:hint="eastAsia"/>
        </w:rPr>
        <w:t>无致人死亡或者重伤且负有责任的交通事故记录；</w:t>
      </w:r>
    </w:p>
    <w:p>
      <w:pPr>
        <w:pStyle w:val="12"/>
        <w:keepNext w:val="0"/>
        <w:keepLines w:val="0"/>
        <w:pageBreakBefore w:val="0"/>
        <w:numPr>
          <w:ilvl w:val="0"/>
          <w:numId w:val="3"/>
        </w:numPr>
        <w:wordWrap/>
        <w:topLinePunct w:val="0"/>
        <w:bidi w:val="0"/>
        <w:spacing w:beforeAutospacing="0" w:afterAutospacing="0" w:line="560" w:lineRule="exact"/>
        <w:ind w:left="0" w:leftChars="0" w:right="0" w:firstLine="616" w:firstLineChars="0"/>
        <w:jc w:val="both"/>
        <w:rPr>
          <w:rFonts w:hint="eastAsia"/>
        </w:rPr>
      </w:pPr>
      <w:r>
        <w:rPr>
          <w:rFonts w:hint="eastAsia"/>
        </w:rPr>
        <w:t>依法与申请主体签订劳动合同或者劳务合同；</w:t>
      </w:r>
    </w:p>
    <w:p>
      <w:pPr>
        <w:pStyle w:val="12"/>
        <w:keepNext w:val="0"/>
        <w:keepLines w:val="0"/>
        <w:pageBreakBefore w:val="0"/>
        <w:numPr>
          <w:ilvl w:val="0"/>
          <w:numId w:val="3"/>
        </w:numPr>
        <w:wordWrap/>
        <w:topLinePunct w:val="0"/>
        <w:bidi w:val="0"/>
        <w:spacing w:beforeAutospacing="0" w:afterAutospacing="0" w:line="560" w:lineRule="exact"/>
        <w:ind w:left="0" w:leftChars="0" w:right="0" w:firstLine="616" w:firstLineChars="0"/>
        <w:jc w:val="both"/>
        <w:rPr>
          <w:rFonts w:hint="eastAsia"/>
        </w:rPr>
      </w:pPr>
      <w:r>
        <w:rPr>
          <w:rFonts w:hint="eastAsia"/>
        </w:rPr>
        <w:t>熟练掌握道路交通安全法律法规等交通安全知识；</w:t>
      </w:r>
    </w:p>
    <w:p>
      <w:pPr>
        <w:pStyle w:val="12"/>
        <w:keepNext w:val="0"/>
        <w:keepLines w:val="0"/>
        <w:pageBreakBefore w:val="0"/>
        <w:numPr>
          <w:ilvl w:val="0"/>
          <w:numId w:val="3"/>
        </w:numPr>
        <w:wordWrap/>
        <w:topLinePunct w:val="0"/>
        <w:bidi w:val="0"/>
        <w:spacing w:beforeAutospacing="0" w:afterAutospacing="0" w:line="560" w:lineRule="exact"/>
        <w:ind w:left="0" w:leftChars="0" w:right="0" w:firstLine="616" w:firstLineChars="0"/>
        <w:jc w:val="both"/>
        <w:rPr>
          <w:rFonts w:hint="eastAsia"/>
        </w:rPr>
      </w:pPr>
      <w:r>
        <w:rPr>
          <w:rFonts w:hint="eastAsia"/>
        </w:rPr>
        <w:t>无严重精神类疾病以及其他影响操控安全的疾病；</w:t>
      </w:r>
    </w:p>
    <w:p>
      <w:pPr>
        <w:pStyle w:val="12"/>
        <w:keepNext w:val="0"/>
        <w:keepLines w:val="0"/>
        <w:pageBreakBefore w:val="0"/>
        <w:numPr>
          <w:ilvl w:val="0"/>
          <w:numId w:val="3"/>
        </w:numPr>
        <w:wordWrap/>
        <w:topLinePunct w:val="0"/>
        <w:bidi w:val="0"/>
        <w:spacing w:beforeAutospacing="0" w:afterAutospacing="0" w:line="560" w:lineRule="exact"/>
        <w:ind w:left="0" w:leftChars="0" w:right="0" w:firstLine="616" w:firstLineChars="0"/>
        <w:jc w:val="both"/>
      </w:pPr>
      <w:r>
        <w:rPr>
          <w:rFonts w:hint="eastAsia"/>
        </w:rPr>
        <w:t>经申请主体培训合格，熟练掌握功能型无人车操作及接管相关知识，具备紧急状态下应急处置能力</w:t>
      </w:r>
      <w:r>
        <w:rPr>
          <w:rFonts w:hint="eastAsia"/>
          <w:lang w:eastAsia="zh-CN"/>
        </w:rPr>
        <w:t>；</w:t>
      </w:r>
    </w:p>
    <w:p>
      <w:pPr>
        <w:pStyle w:val="12"/>
        <w:keepNext w:val="0"/>
        <w:keepLines w:val="0"/>
        <w:pageBreakBefore w:val="0"/>
        <w:numPr>
          <w:ilvl w:val="0"/>
          <w:numId w:val="3"/>
        </w:numPr>
        <w:wordWrap/>
        <w:topLinePunct w:val="0"/>
        <w:bidi w:val="0"/>
        <w:spacing w:beforeAutospacing="0" w:afterAutospacing="0" w:line="560" w:lineRule="exact"/>
        <w:ind w:left="0" w:leftChars="0" w:right="0" w:firstLine="616" w:firstLineChars="0"/>
        <w:jc w:val="both"/>
      </w:pPr>
      <w:r>
        <w:rPr>
          <w:rFonts w:hint="eastAsia"/>
        </w:rPr>
        <w:t>能够协助公安机关交通管理部门现场下载保存无人车整车的车端数据和视频</w:t>
      </w:r>
      <w:r>
        <w:rPr>
          <w:rFonts w:hint="eastAsia"/>
          <w:lang w:eastAsia="zh-CN"/>
        </w:rPr>
        <w:t>。</w:t>
      </w:r>
    </w:p>
    <w:p>
      <w:pPr>
        <w:pStyle w:val="12"/>
        <w:keepNext w:val="0"/>
        <w:keepLines w:val="0"/>
        <w:pageBreakBefore w:val="0"/>
        <w:numPr>
          <w:ilvl w:val="0"/>
          <w:numId w:val="3"/>
        </w:numPr>
        <w:wordWrap/>
        <w:topLinePunct w:val="0"/>
        <w:bidi w:val="0"/>
        <w:spacing w:beforeAutospacing="0" w:afterAutospacing="0" w:line="560" w:lineRule="exact"/>
        <w:ind w:left="0" w:leftChars="0" w:right="0" w:firstLine="616" w:firstLineChars="0"/>
        <w:jc w:val="both"/>
      </w:pPr>
      <w:r>
        <w:rPr>
          <w:rFonts w:hint="eastAsia"/>
        </w:rPr>
        <w:t>法律、行政法规、规章规定的其他条件。</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b/>
        </w:rPr>
      </w:pPr>
      <w:r>
        <w:rPr>
          <w:rFonts w:hint="eastAsia" w:ascii="Times New Roman" w:hAnsi="Times New Roman" w:eastAsia="仿宋_GB2312" w:cs="仿宋_GB2312"/>
          <w:b/>
          <w:spacing w:val="-6"/>
          <w:kern w:val="2"/>
          <w:sz w:val="32"/>
          <w:szCs w:val="32"/>
          <w:lang w:val="en-US" w:eastAsia="zh-CN" w:bidi="ar-SA"/>
        </w:rPr>
        <w:t>第</w:t>
      </w:r>
      <w:r>
        <w:rPr>
          <w:rFonts w:hint="eastAsia" w:cs="仿宋_GB2312"/>
          <w:b/>
          <w:spacing w:val="-6"/>
          <w:kern w:val="2"/>
          <w:sz w:val="32"/>
          <w:szCs w:val="32"/>
          <w:lang w:val="en-US" w:eastAsia="zh-CN" w:bidi="ar-SA"/>
        </w:rPr>
        <w:t>七</w:t>
      </w:r>
      <w:r>
        <w:rPr>
          <w:rFonts w:hint="eastAsia" w:ascii="Times New Roman" w:hAnsi="Times New Roman" w:eastAsia="仿宋_GB2312" w:cs="仿宋_GB2312"/>
          <w:b/>
          <w:spacing w:val="-6"/>
          <w:kern w:val="2"/>
          <w:sz w:val="32"/>
          <w:szCs w:val="32"/>
          <w:lang w:val="en-US" w:eastAsia="zh-CN" w:bidi="ar-SA"/>
        </w:rPr>
        <w:t>条</w:t>
      </w:r>
      <w:r>
        <w:rPr>
          <w:rFonts w:hint="eastAsia" w:cs="仿宋_GB2312"/>
          <w:b/>
          <w:spacing w:val="-6"/>
          <w:kern w:val="2"/>
          <w:sz w:val="32"/>
          <w:szCs w:val="32"/>
          <w:lang w:val="en-US" w:eastAsia="zh-CN" w:bidi="ar-SA"/>
        </w:rPr>
        <w:t xml:space="preserve">  </w:t>
      </w:r>
      <w:r>
        <w:rPr>
          <w:spacing w:val="15"/>
        </w:rPr>
        <w:t>开展道路测试、</w:t>
      </w:r>
      <w:r>
        <w:rPr>
          <w:rFonts w:hint="eastAsia"/>
          <w:lang w:eastAsia="zh-CN"/>
        </w:rPr>
        <w:t>商业</w:t>
      </w:r>
      <w:r>
        <w:rPr>
          <w:rFonts w:hint="eastAsia"/>
          <w:spacing w:val="15"/>
          <w:lang w:val="en-US" w:eastAsia="zh-CN"/>
        </w:rPr>
        <w:t>示范</w:t>
      </w:r>
      <w:r>
        <w:rPr>
          <w:spacing w:val="15"/>
        </w:rPr>
        <w:t>应用的</w:t>
      </w:r>
      <w:r>
        <w:t>功能型无人车应当符合下列条件：</w:t>
      </w:r>
    </w:p>
    <w:p>
      <w:pPr>
        <w:pStyle w:val="12"/>
        <w:keepNext w:val="0"/>
        <w:keepLines w:val="0"/>
        <w:pageBreakBefore w:val="0"/>
        <w:numPr>
          <w:ilvl w:val="0"/>
          <w:numId w:val="4"/>
        </w:numPr>
        <w:wordWrap/>
        <w:topLinePunct w:val="0"/>
        <w:bidi w:val="0"/>
        <w:spacing w:beforeAutospacing="0" w:afterAutospacing="0" w:line="560" w:lineRule="exact"/>
        <w:ind w:left="0" w:leftChars="0" w:right="0" w:firstLine="616" w:firstLineChars="0"/>
        <w:jc w:val="both"/>
        <w:rPr>
          <w:rFonts w:hint="eastAsia"/>
        </w:rPr>
      </w:pPr>
      <w:r>
        <w:t>具备出厂合格证明；</w:t>
      </w:r>
    </w:p>
    <w:p>
      <w:pPr>
        <w:pStyle w:val="12"/>
        <w:keepNext w:val="0"/>
        <w:keepLines w:val="0"/>
        <w:pageBreakBefore w:val="0"/>
        <w:numPr>
          <w:ilvl w:val="0"/>
          <w:numId w:val="4"/>
        </w:numPr>
        <w:wordWrap/>
        <w:topLinePunct w:val="0"/>
        <w:bidi w:val="0"/>
        <w:spacing w:beforeAutospacing="0" w:afterAutospacing="0" w:line="560" w:lineRule="exact"/>
        <w:ind w:left="0" w:leftChars="0" w:right="0" w:firstLine="616" w:firstLineChars="0"/>
        <w:jc w:val="both"/>
        <w:rPr>
          <w:rFonts w:hint="eastAsia"/>
        </w:rPr>
      </w:pPr>
      <w:r>
        <w:t>功能型无人车应</w:t>
      </w:r>
      <w:r>
        <w:rPr>
          <w:rFonts w:hint="eastAsia"/>
          <w:lang w:eastAsia="zh-CN"/>
        </w:rPr>
        <w:t>当</w:t>
      </w:r>
      <w:r>
        <w:rPr>
          <w:rFonts w:hint="eastAsia"/>
          <w:b w:val="0"/>
          <w:sz w:val="32"/>
          <w:lang w:val="en-US" w:eastAsia="zh-CN"/>
        </w:rPr>
        <w:t>具备限速功能，</w:t>
      </w:r>
      <w:r>
        <w:rPr>
          <w:rFonts w:hint="eastAsia"/>
        </w:rPr>
        <w:t>能够实现在</w:t>
      </w:r>
      <w:r>
        <w:rPr>
          <w:rFonts w:hint="default"/>
          <w:lang w:val="en-US"/>
        </w:rPr>
        <w:t>0</w:t>
      </w:r>
      <w:r>
        <w:rPr>
          <w:rFonts w:hint="eastAsia"/>
          <w:lang w:eastAsia="zh-CN"/>
        </w:rPr>
        <w:t>—</w:t>
      </w:r>
      <w:r>
        <w:rPr>
          <w:rFonts w:hint="eastAsia"/>
        </w:rPr>
        <w:t>45km/h的速度区间内稳定匀速行驶</w:t>
      </w:r>
      <w:r>
        <w:rPr>
          <w:rFonts w:hint="eastAsia"/>
          <w:lang w:eastAsia="zh-CN"/>
        </w:rPr>
        <w:t>；</w:t>
      </w:r>
    </w:p>
    <w:p>
      <w:pPr>
        <w:pStyle w:val="12"/>
        <w:keepNext w:val="0"/>
        <w:keepLines w:val="0"/>
        <w:pageBreakBefore w:val="0"/>
        <w:numPr>
          <w:ilvl w:val="0"/>
          <w:numId w:val="4"/>
        </w:numPr>
        <w:wordWrap/>
        <w:topLinePunct w:val="0"/>
        <w:bidi w:val="0"/>
        <w:spacing w:beforeAutospacing="0" w:afterAutospacing="0" w:line="560" w:lineRule="exact"/>
        <w:ind w:left="0" w:leftChars="0" w:right="0" w:firstLine="616" w:firstLineChars="0"/>
        <w:jc w:val="both"/>
      </w:pPr>
      <w:r>
        <w:rPr>
          <w:lang w:val="en-US" w:eastAsia="zh-CN"/>
        </w:rPr>
        <w:t>功能型无人车整车尺寸应符合场景适配</w:t>
      </w:r>
      <w:r>
        <w:rPr>
          <w:rFonts w:hint="eastAsia"/>
          <w:lang w:val="en-US" w:eastAsia="zh-CN"/>
        </w:rPr>
        <w:t>、安全可控</w:t>
      </w:r>
      <w:r>
        <w:rPr>
          <w:lang w:val="en-US" w:eastAsia="zh-CN"/>
        </w:rPr>
        <w:t>的总体要求。在确保安全的前提下，各地可结合</w:t>
      </w:r>
      <w:r>
        <w:rPr>
          <w:rFonts w:hint="eastAsia"/>
          <w:lang w:val="en-US" w:eastAsia="zh-CN"/>
        </w:rPr>
        <w:t>当地</w:t>
      </w:r>
      <w:r>
        <w:rPr>
          <w:lang w:val="en-US" w:eastAsia="zh-CN"/>
        </w:rPr>
        <w:t>实际</w:t>
      </w:r>
      <w:r>
        <w:rPr>
          <w:rFonts w:hint="eastAsia"/>
          <w:lang w:val="en-US" w:eastAsia="zh-CN"/>
        </w:rPr>
        <w:t>使用</w:t>
      </w:r>
      <w:r>
        <w:rPr>
          <w:lang w:val="en-US" w:eastAsia="zh-CN"/>
        </w:rPr>
        <w:t>场景，分类细化制定车辆最大允许总质量、外形尺寸和外观等相关要求。</w:t>
      </w:r>
    </w:p>
    <w:p>
      <w:pPr>
        <w:pStyle w:val="12"/>
        <w:keepNext w:val="0"/>
        <w:keepLines w:val="0"/>
        <w:pageBreakBefore w:val="0"/>
        <w:numPr>
          <w:ilvl w:val="0"/>
          <w:numId w:val="4"/>
        </w:numPr>
        <w:wordWrap/>
        <w:topLinePunct w:val="0"/>
        <w:bidi w:val="0"/>
        <w:spacing w:beforeAutospacing="0" w:afterAutospacing="0" w:line="560" w:lineRule="exact"/>
        <w:ind w:left="0" w:leftChars="0" w:right="0" w:firstLine="616" w:firstLineChars="0"/>
        <w:jc w:val="both"/>
        <w:rPr>
          <w:rFonts w:hint="eastAsia"/>
        </w:rPr>
      </w:pPr>
      <w:r>
        <w:rPr>
          <w:rFonts w:hint="eastAsia"/>
        </w:rPr>
        <w:t>通过封闭测试场地自动驾驶功能测试</w:t>
      </w:r>
      <w:r>
        <w:t>；</w:t>
      </w:r>
    </w:p>
    <w:p>
      <w:pPr>
        <w:pStyle w:val="12"/>
        <w:keepNext w:val="0"/>
        <w:keepLines w:val="0"/>
        <w:pageBreakBefore w:val="0"/>
        <w:numPr>
          <w:ilvl w:val="0"/>
          <w:numId w:val="4"/>
        </w:numPr>
        <w:wordWrap/>
        <w:topLinePunct w:val="0"/>
        <w:bidi w:val="0"/>
        <w:spacing w:beforeAutospacing="0" w:afterAutospacing="0" w:line="560" w:lineRule="exact"/>
        <w:ind w:left="0" w:leftChars="0" w:right="0" w:firstLine="616" w:firstLineChars="0"/>
        <w:jc w:val="both"/>
        <w:rPr>
          <w:rFonts w:hint="eastAsia"/>
        </w:rPr>
      </w:pPr>
      <w:r>
        <w:t>具备人工接管装置和远程控制能力</w:t>
      </w:r>
      <w:r>
        <w:rPr>
          <w:rFonts w:hint="eastAsia"/>
          <w:lang w:eastAsia="zh-CN"/>
        </w:rPr>
        <w:t>，</w:t>
      </w:r>
      <w:r>
        <w:rPr>
          <w:i w:val="0"/>
          <w:color w:val="000000"/>
        </w:rPr>
        <w:t>能够在紧急情况下实现人工接管</w:t>
      </w:r>
      <w:r>
        <w:t>；</w:t>
      </w:r>
    </w:p>
    <w:p>
      <w:pPr>
        <w:pStyle w:val="12"/>
        <w:keepNext w:val="0"/>
        <w:keepLines w:val="0"/>
        <w:pageBreakBefore w:val="0"/>
        <w:numPr>
          <w:ilvl w:val="0"/>
          <w:numId w:val="4"/>
        </w:numPr>
        <w:wordWrap/>
        <w:topLinePunct w:val="0"/>
        <w:bidi w:val="0"/>
        <w:spacing w:beforeAutospacing="0" w:afterAutospacing="0" w:line="560" w:lineRule="exact"/>
        <w:ind w:left="0" w:leftChars="0" w:right="0" w:firstLine="616" w:firstLineChars="0"/>
        <w:jc w:val="both"/>
        <w:rPr>
          <w:rFonts w:hint="eastAsia"/>
        </w:rPr>
      </w:pPr>
      <w:r>
        <w:t>具备数据记录、存储及在线监控功能，</w:t>
      </w:r>
      <w:r>
        <w:rPr>
          <w:i w:val="0"/>
          <w:color w:val="000000"/>
        </w:rPr>
        <w:t>并接入政府监管平台，</w:t>
      </w:r>
      <w:r>
        <w:t>能够自动记录和存储车辆事故或失效状况发生前至少90秒的状态信息，数据存储时间不低于</w:t>
      </w:r>
      <w:r>
        <w:rPr>
          <w:rFonts w:hint="eastAsia"/>
          <w:lang w:val="en-US" w:eastAsia="zh-CN"/>
        </w:rPr>
        <w:t>30日</w:t>
      </w:r>
      <w:r>
        <w:rPr>
          <w:rFonts w:hint="eastAsia"/>
          <w:lang w:eastAsia="zh-CN"/>
        </w:rPr>
        <w:t>。</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ascii="Times New Roman" w:hAnsi="Times New Roman" w:eastAsia="仿宋_GB2312" w:cs="仿宋_GB2312"/>
          <w:b w:val="0"/>
          <w:bCs w:val="0"/>
          <w:spacing w:val="-6"/>
          <w:kern w:val="2"/>
          <w:sz w:val="32"/>
          <w:szCs w:val="32"/>
          <w:lang w:val="en-US" w:eastAsia="zh-CN" w:bidi="ar-SA"/>
        </w:rPr>
      </w:pPr>
      <w:r>
        <w:rPr>
          <w:rFonts w:hint="eastAsia" w:ascii="Times New Roman" w:hAnsi="Times New Roman" w:eastAsia="仿宋_GB2312" w:cs="仿宋_GB2312"/>
          <w:b w:val="0"/>
          <w:bCs w:val="0"/>
          <w:spacing w:val="-6"/>
          <w:kern w:val="2"/>
          <w:sz w:val="32"/>
          <w:szCs w:val="32"/>
          <w:lang w:val="en-US" w:eastAsia="zh-CN" w:bidi="ar-SA"/>
        </w:rPr>
        <w:t>（</w:t>
      </w:r>
      <w:r>
        <w:rPr>
          <w:rFonts w:hint="eastAsia" w:cs="仿宋_GB2312"/>
          <w:b w:val="0"/>
          <w:bCs w:val="0"/>
          <w:spacing w:val="-6"/>
          <w:kern w:val="2"/>
          <w:sz w:val="32"/>
          <w:szCs w:val="32"/>
          <w:lang w:val="en-US" w:eastAsia="zh-CN" w:bidi="ar-SA"/>
        </w:rPr>
        <w:t>七</w:t>
      </w:r>
      <w:r>
        <w:rPr>
          <w:rFonts w:hint="eastAsia" w:ascii="Times New Roman" w:hAnsi="Times New Roman" w:eastAsia="仿宋_GB2312" w:cs="仿宋_GB2312"/>
          <w:b w:val="0"/>
          <w:bCs w:val="0"/>
          <w:spacing w:val="-6"/>
          <w:kern w:val="2"/>
          <w:sz w:val="32"/>
          <w:szCs w:val="32"/>
          <w:lang w:val="en-US" w:eastAsia="zh-CN" w:bidi="ar-SA"/>
        </w:rPr>
        <w:t>）功能型无人车相关的路边、车载、便携无线电设备应按照有关规定取得无线电发射设备型号核准证、频率使用许可和无线电台执照。如使用的无线电设备属于无须取得频率使用许可和无线电台执照情形的，道路测试或商业示范应用主体应当采取有效措施提升设备抗有害干扰的能力，避免发生安全事故。</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bCs/>
          <w:spacing w:val="-6"/>
          <w:kern w:val="2"/>
          <w:sz w:val="32"/>
          <w:szCs w:val="32"/>
          <w:lang w:val="en-US" w:eastAsia="zh-CN" w:bidi="ar-SA"/>
        </w:rPr>
        <w:t>第</w:t>
      </w:r>
      <w:r>
        <w:rPr>
          <w:rFonts w:hint="eastAsia" w:cs="仿宋_GB2312"/>
          <w:b/>
          <w:bCs/>
          <w:spacing w:val="-6"/>
          <w:kern w:val="2"/>
          <w:sz w:val="32"/>
          <w:szCs w:val="32"/>
          <w:lang w:val="en-US" w:eastAsia="zh-CN" w:bidi="ar-SA"/>
        </w:rPr>
        <w:t>八</w:t>
      </w:r>
      <w:r>
        <w:rPr>
          <w:rFonts w:hint="eastAsia" w:ascii="Times New Roman" w:hAnsi="Times New Roman" w:eastAsia="仿宋_GB2312" w:cs="仿宋_GB2312"/>
          <w:b/>
          <w:bCs/>
          <w:spacing w:val="-6"/>
          <w:kern w:val="2"/>
          <w:sz w:val="32"/>
          <w:szCs w:val="32"/>
          <w:lang w:val="en-US" w:eastAsia="zh-CN" w:bidi="ar-SA"/>
        </w:rPr>
        <w:t>条</w:t>
      </w:r>
      <w:r>
        <w:rPr>
          <w:rFonts w:hint="eastAsia" w:cs="仿宋_GB2312"/>
          <w:spacing w:val="-6"/>
          <w:kern w:val="2"/>
          <w:sz w:val="32"/>
          <w:szCs w:val="32"/>
          <w:lang w:val="en-US" w:eastAsia="zh-CN" w:bidi="ar-SA"/>
        </w:rPr>
        <w:t xml:space="preserve">  </w:t>
      </w:r>
      <w:r>
        <w:t>申请</w:t>
      </w:r>
      <w:r>
        <w:rPr>
          <w:rFonts w:hint="eastAsia"/>
          <w:lang w:eastAsia="zh-CN"/>
        </w:rPr>
        <w:t>商业</w:t>
      </w:r>
      <w:r>
        <w:t>示范应用的主体，除符合本</w:t>
      </w:r>
      <w:r>
        <w:rPr>
          <w:rFonts w:hint="eastAsia"/>
          <w:lang w:eastAsia="zh-CN"/>
        </w:rPr>
        <w:t>指引</w:t>
      </w:r>
      <w:r>
        <w:t>第七条规定外，还应当符合下列条件：</w:t>
      </w:r>
    </w:p>
    <w:p>
      <w:pPr>
        <w:pStyle w:val="12"/>
        <w:keepNext w:val="0"/>
        <w:keepLines w:val="0"/>
        <w:pageBreakBefore w:val="0"/>
        <w:numPr>
          <w:ilvl w:val="0"/>
          <w:numId w:val="5"/>
        </w:numPr>
        <w:wordWrap/>
        <w:topLinePunct w:val="0"/>
        <w:bidi w:val="0"/>
        <w:spacing w:beforeAutospacing="0" w:afterAutospacing="0" w:line="560" w:lineRule="exact"/>
        <w:ind w:left="0" w:leftChars="0" w:right="0" w:firstLine="616" w:firstLineChars="0"/>
        <w:jc w:val="both"/>
        <w:rPr>
          <w:rFonts w:hint="eastAsia"/>
        </w:rPr>
      </w:pPr>
      <w:r>
        <w:t>拟开展</w:t>
      </w:r>
      <w:r>
        <w:rPr>
          <w:rFonts w:hint="eastAsia"/>
          <w:lang w:eastAsia="zh-CN"/>
        </w:rPr>
        <w:t>商业</w:t>
      </w:r>
      <w:r>
        <w:t>示范应用行业有准入资质要求的，应当具备相应资质或与具备条件的企业合作；</w:t>
      </w:r>
    </w:p>
    <w:p>
      <w:pPr>
        <w:pStyle w:val="12"/>
        <w:keepNext w:val="0"/>
        <w:keepLines w:val="0"/>
        <w:pageBreakBefore w:val="0"/>
        <w:numPr>
          <w:ilvl w:val="0"/>
          <w:numId w:val="5"/>
        </w:numPr>
        <w:wordWrap/>
        <w:topLinePunct w:val="0"/>
        <w:bidi w:val="0"/>
        <w:spacing w:beforeAutospacing="0" w:afterAutospacing="0" w:line="560" w:lineRule="exact"/>
        <w:ind w:left="0" w:leftChars="0" w:right="0" w:firstLine="616" w:firstLineChars="0"/>
        <w:jc w:val="both"/>
        <w:rPr>
          <w:rFonts w:hint="eastAsia"/>
        </w:rPr>
      </w:pPr>
      <w:r>
        <w:t>在拟申请开展</w:t>
      </w:r>
      <w:r>
        <w:rPr>
          <w:rFonts w:hint="eastAsia"/>
          <w:lang w:eastAsia="zh-CN"/>
        </w:rPr>
        <w:t>商业</w:t>
      </w:r>
      <w:r>
        <w:t>示范应用的地级以上市，以自动驾驶模式累计完成不少于240小时或1000公里的道路测试，且未发生承担</w:t>
      </w:r>
      <w:r>
        <w:rPr>
          <w:rFonts w:hint="eastAsia"/>
        </w:rPr>
        <w:t>主要及以上</w:t>
      </w:r>
      <w:r>
        <w:t>责任的交通事故</w:t>
      </w:r>
      <w:r>
        <w:rPr>
          <w:rFonts w:hint="eastAsia"/>
          <w:lang w:eastAsia="zh-CN"/>
        </w:rPr>
        <w:t>。</w:t>
      </w:r>
      <w:r>
        <w:rPr>
          <w:rFonts w:hint="eastAsia"/>
          <w:i w:val="0"/>
          <w:color w:val="000000"/>
          <w:lang w:val="en-US" w:eastAsia="zh-CN"/>
        </w:rPr>
        <w:t>或者</w:t>
      </w:r>
      <w:r>
        <w:rPr>
          <w:i w:val="0"/>
          <w:color w:val="000000"/>
        </w:rPr>
        <w:t>同型号车辆在国内其他城市的相似道路和区域进行过合计不低于1200小时或者5000公里的应用试点（不超过5台共同累积），且每车在拟申请开展应用试点的路段和区域进行过合计不低于120小时或者500公里的道路测试，期间均未发生</w:t>
      </w:r>
      <w:r>
        <w:rPr>
          <w:rFonts w:hint="eastAsia"/>
          <w:i w:val="0"/>
          <w:color w:val="000000"/>
        </w:rPr>
        <w:t>主要及以上</w:t>
      </w:r>
      <w:r>
        <w:rPr>
          <w:i w:val="0"/>
          <w:color w:val="000000"/>
        </w:rPr>
        <w:t>责任交通事故</w:t>
      </w:r>
      <w:r>
        <w:rPr>
          <w:rFonts w:hint="eastAsia"/>
          <w:i w:val="0"/>
          <w:color w:val="000000"/>
          <w:lang w:eastAsia="zh-CN"/>
        </w:rPr>
        <w:t>。</w:t>
      </w:r>
    </w:p>
    <w:p>
      <w:pPr>
        <w:pStyle w:val="14"/>
        <w:keepNext w:val="0"/>
        <w:keepLines w:val="0"/>
        <w:pageBreakBefore w:val="0"/>
        <w:wordWrap/>
        <w:bidi w:val="0"/>
        <w:spacing w:beforeAutospacing="0" w:afterAutospacing="0" w:line="560" w:lineRule="exact"/>
        <w:ind w:left="0" w:right="0"/>
        <w:jc w:val="left"/>
        <w:rPr>
          <w:rFonts w:hint="eastAsia"/>
        </w:rPr>
      </w:pPr>
    </w:p>
    <w:p>
      <w:pPr>
        <w:pStyle w:val="29"/>
        <w:keepNext w:val="0"/>
        <w:keepLines w:val="0"/>
        <w:pageBreakBefore w:val="0"/>
        <w:numPr>
          <w:ilvl w:val="0"/>
          <w:numId w:val="1"/>
        </w:numPr>
        <w:wordWrap/>
        <w:bidi w:val="0"/>
        <w:spacing w:beforeAutospacing="0" w:afterAutospacing="0" w:line="560" w:lineRule="exact"/>
        <w:ind w:left="0" w:leftChars="0" w:right="0" w:firstLine="0" w:firstLineChars="0"/>
        <w:jc w:val="center"/>
        <w:rPr>
          <w:b w:val="0"/>
        </w:rPr>
      </w:pPr>
      <w:r>
        <w:rPr>
          <w:rFonts w:hint="eastAsia"/>
          <w:lang w:val="en-US" w:eastAsia="zh-CN"/>
        </w:rPr>
        <w:t>道路测试</w:t>
      </w:r>
      <w:r>
        <w:t>申请</w:t>
      </w:r>
    </w:p>
    <w:p>
      <w:pPr>
        <w:pStyle w:val="14"/>
        <w:keepNext w:val="0"/>
        <w:keepLines w:val="0"/>
        <w:pageBreakBefore w:val="0"/>
        <w:wordWrap/>
        <w:bidi w:val="0"/>
        <w:spacing w:beforeAutospacing="0" w:afterAutospacing="0" w:line="560" w:lineRule="exact"/>
        <w:ind w:left="0" w:right="0"/>
        <w:jc w:val="left"/>
        <w:rPr>
          <w:rFonts w:hint="eastAsia"/>
        </w:rPr>
      </w:pP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bCs/>
          <w:spacing w:val="-6"/>
          <w:kern w:val="2"/>
          <w:sz w:val="32"/>
          <w:szCs w:val="32"/>
          <w:lang w:val="en-US" w:eastAsia="zh-CN" w:bidi="ar-SA"/>
        </w:rPr>
        <w:t>第</w:t>
      </w:r>
      <w:r>
        <w:rPr>
          <w:rFonts w:hint="eastAsia" w:cs="仿宋_GB2312"/>
          <w:b/>
          <w:bCs/>
          <w:spacing w:val="-6"/>
          <w:kern w:val="2"/>
          <w:sz w:val="32"/>
          <w:szCs w:val="32"/>
          <w:lang w:val="en-US" w:eastAsia="zh-CN" w:bidi="ar-SA"/>
        </w:rPr>
        <w:t>九</w:t>
      </w:r>
      <w:r>
        <w:rPr>
          <w:rFonts w:hint="eastAsia" w:ascii="Times New Roman" w:hAnsi="Times New Roman" w:eastAsia="仿宋_GB2312" w:cs="仿宋_GB2312"/>
          <w:b/>
          <w:bCs/>
          <w:spacing w:val="-6"/>
          <w:kern w:val="2"/>
          <w:sz w:val="32"/>
          <w:szCs w:val="32"/>
          <w:lang w:val="en-US" w:eastAsia="zh-CN" w:bidi="ar-SA"/>
        </w:rPr>
        <w:t>条</w:t>
      </w:r>
      <w:r>
        <w:rPr>
          <w:rFonts w:hint="eastAsia" w:cs="仿宋_GB2312"/>
          <w:spacing w:val="-6"/>
          <w:kern w:val="2"/>
          <w:sz w:val="32"/>
          <w:szCs w:val="32"/>
          <w:lang w:val="en-US" w:eastAsia="zh-CN" w:bidi="ar-SA"/>
        </w:rPr>
        <w:t xml:space="preserve">  </w:t>
      </w:r>
      <w:r>
        <w:t>道路测试主体应当向拟开展道路测试的地级以上市政府相关主管部门</w:t>
      </w:r>
      <w:r>
        <w:rPr>
          <w:rFonts w:hint="eastAsia"/>
        </w:rPr>
        <w:t>或指定单位</w:t>
      </w:r>
      <w:r>
        <w:t>提交以下材料：</w:t>
      </w:r>
    </w:p>
    <w:p>
      <w:pPr>
        <w:pStyle w:val="12"/>
        <w:keepNext w:val="0"/>
        <w:keepLines w:val="0"/>
        <w:pageBreakBefore w:val="0"/>
        <w:numPr>
          <w:ilvl w:val="0"/>
          <w:numId w:val="6"/>
        </w:numPr>
        <w:wordWrap/>
        <w:topLinePunct w:val="0"/>
        <w:bidi w:val="0"/>
        <w:spacing w:beforeAutospacing="0" w:afterAutospacing="0" w:line="560" w:lineRule="exact"/>
        <w:ind w:left="0" w:leftChars="0" w:right="0" w:firstLine="616" w:firstLineChars="0"/>
        <w:jc w:val="both"/>
        <w:rPr>
          <w:rFonts w:hint="eastAsia"/>
        </w:rPr>
      </w:pPr>
      <w:r>
        <w:rPr>
          <w:spacing w:val="8"/>
        </w:rPr>
        <w:t>道路测试</w:t>
      </w:r>
      <w:r>
        <w:t>主体、安全员及车辆的基本情况</w:t>
      </w:r>
      <w:r>
        <w:rPr>
          <w:rFonts w:hint="eastAsia"/>
          <w:lang w:eastAsia="zh-CN"/>
        </w:rPr>
        <w:t>，</w:t>
      </w:r>
      <w:r>
        <w:rPr>
          <w:rFonts w:hint="eastAsia"/>
          <w:lang w:val="en-US" w:eastAsia="zh-CN"/>
        </w:rPr>
        <w:t>若</w:t>
      </w:r>
      <w:r>
        <w:rPr>
          <w:rFonts w:hint="eastAsia"/>
          <w:spacing w:val="8"/>
          <w:lang w:val="en-US" w:eastAsia="zh-CN"/>
        </w:rPr>
        <w:t>以</w:t>
      </w:r>
      <w:r>
        <w:t>联合体</w:t>
      </w:r>
      <w:r>
        <w:rPr>
          <w:rFonts w:hint="eastAsia"/>
          <w:lang w:val="en-US" w:eastAsia="zh-CN"/>
        </w:rPr>
        <w:t>开展测试申请的</w:t>
      </w:r>
      <w:r>
        <w:rPr>
          <w:rFonts w:hint="eastAsia"/>
          <w:lang w:eastAsia="zh-CN"/>
        </w:rPr>
        <w:t>，</w:t>
      </w:r>
      <w:r>
        <w:rPr>
          <w:rFonts w:hint="eastAsia"/>
          <w:lang w:val="en-US" w:eastAsia="zh-CN"/>
        </w:rPr>
        <w:t>需提交联合体</w:t>
      </w:r>
      <w:r>
        <w:t>的分工协作与权责界定说明；</w:t>
      </w:r>
    </w:p>
    <w:p>
      <w:pPr>
        <w:pStyle w:val="12"/>
        <w:keepNext w:val="0"/>
        <w:keepLines w:val="0"/>
        <w:pageBreakBefore w:val="0"/>
        <w:numPr>
          <w:ilvl w:val="0"/>
          <w:numId w:val="6"/>
        </w:numPr>
        <w:wordWrap/>
        <w:topLinePunct w:val="0"/>
        <w:bidi w:val="0"/>
        <w:spacing w:beforeAutospacing="0" w:afterAutospacing="0" w:line="560" w:lineRule="exact"/>
        <w:ind w:left="0" w:leftChars="0" w:right="0" w:firstLine="616" w:firstLineChars="0"/>
        <w:jc w:val="both"/>
        <w:rPr>
          <w:rFonts w:hint="eastAsia"/>
        </w:rPr>
      </w:pPr>
      <w:r>
        <w:t>功能型无人车道路测试安全性自我声明（见附件2）</w:t>
      </w:r>
      <w:r>
        <w:rPr>
          <w:rFonts w:hint="eastAsia"/>
          <w:lang w:eastAsia="zh-CN"/>
        </w:rPr>
        <w:t>；</w:t>
      </w:r>
    </w:p>
    <w:p>
      <w:pPr>
        <w:pStyle w:val="12"/>
        <w:keepNext w:val="0"/>
        <w:keepLines w:val="0"/>
        <w:pageBreakBefore w:val="0"/>
        <w:numPr>
          <w:ilvl w:val="0"/>
          <w:numId w:val="6"/>
        </w:numPr>
        <w:wordWrap/>
        <w:topLinePunct w:val="0"/>
        <w:bidi w:val="0"/>
        <w:spacing w:beforeAutospacing="0" w:afterAutospacing="0" w:line="560" w:lineRule="exact"/>
        <w:ind w:left="0" w:leftChars="0" w:right="0" w:firstLine="616" w:firstLineChars="0"/>
        <w:jc w:val="both"/>
        <w:rPr>
          <w:rFonts w:hint="eastAsia"/>
        </w:rPr>
      </w:pPr>
      <w:r>
        <w:rPr>
          <w:rFonts w:hint="eastAsia"/>
        </w:rPr>
        <w:t>具备相应资质的</w:t>
      </w:r>
      <w:r>
        <w:t>检测机构出具的</w:t>
      </w:r>
      <w:r>
        <w:rPr>
          <w:rFonts w:hint="eastAsia"/>
        </w:rPr>
        <w:t>封闭测试场地自动驾驶功能测试</w:t>
      </w:r>
      <w:r>
        <w:t>报告（见附件</w:t>
      </w:r>
      <w:r>
        <w:rPr>
          <w:rFonts w:hint="eastAsia"/>
          <w:lang w:val="en-US" w:eastAsia="zh-CN"/>
        </w:rPr>
        <w:t>1</w:t>
      </w:r>
      <w:r>
        <w:t>）；</w:t>
      </w:r>
    </w:p>
    <w:p>
      <w:pPr>
        <w:pStyle w:val="12"/>
        <w:keepNext w:val="0"/>
        <w:keepLines w:val="0"/>
        <w:pageBreakBefore w:val="0"/>
        <w:numPr>
          <w:ilvl w:val="0"/>
          <w:numId w:val="6"/>
        </w:numPr>
        <w:wordWrap/>
        <w:topLinePunct w:val="0"/>
        <w:bidi w:val="0"/>
        <w:spacing w:beforeAutospacing="0" w:afterAutospacing="0" w:line="560" w:lineRule="exact"/>
        <w:ind w:left="0" w:leftChars="0" w:right="0" w:firstLine="616" w:firstLineChars="0"/>
        <w:jc w:val="both"/>
        <w:rPr>
          <w:rFonts w:hint="eastAsia"/>
        </w:rPr>
      </w:pPr>
      <w:r>
        <w:rPr>
          <w:rFonts w:hint="eastAsia"/>
          <w:lang w:val="en-US" w:eastAsia="zh-CN"/>
        </w:rPr>
        <w:t>道路</w:t>
      </w:r>
      <w:r>
        <w:rPr>
          <w:spacing w:val="3"/>
        </w:rPr>
        <w:t>测试方案，包括测试路段、测试时间、测试项</w:t>
      </w:r>
      <w:r>
        <w:rPr>
          <w:spacing w:val="2"/>
        </w:rPr>
        <w:t>目、测</w:t>
      </w:r>
      <w:r>
        <w:rPr>
          <w:spacing w:val="8"/>
        </w:rPr>
        <w:t>试规程、风险分析及应急预案等</w:t>
      </w:r>
      <w:r>
        <w:t>；</w:t>
      </w:r>
    </w:p>
    <w:p>
      <w:pPr>
        <w:pStyle w:val="12"/>
        <w:keepNext w:val="0"/>
        <w:keepLines w:val="0"/>
        <w:pageBreakBefore w:val="0"/>
        <w:numPr>
          <w:ilvl w:val="0"/>
          <w:numId w:val="6"/>
        </w:numPr>
        <w:wordWrap/>
        <w:topLinePunct w:val="0"/>
        <w:bidi w:val="0"/>
        <w:spacing w:beforeAutospacing="0" w:afterAutospacing="0" w:line="560" w:lineRule="exact"/>
        <w:ind w:left="0" w:leftChars="0" w:right="0" w:firstLine="616" w:firstLineChars="0"/>
        <w:jc w:val="both"/>
        <w:rPr>
          <w:rFonts w:hint="eastAsia"/>
        </w:rPr>
      </w:pPr>
      <w:r>
        <w:rPr>
          <w:rFonts w:hint="eastAsia"/>
        </w:rPr>
        <w:t>对具有网联功能的无人车或远程控制功能的监控平台，应提供网络安全风险评估结果及采取的风险应对措施佐证材料</w:t>
      </w:r>
      <w:r>
        <w:rPr>
          <w:rFonts w:hint="eastAsia"/>
          <w:lang w:eastAsia="zh-CN"/>
        </w:rPr>
        <w:t>；</w:t>
      </w:r>
    </w:p>
    <w:p>
      <w:pPr>
        <w:pStyle w:val="12"/>
        <w:keepNext w:val="0"/>
        <w:keepLines w:val="0"/>
        <w:pageBreakBefore w:val="0"/>
        <w:numPr>
          <w:ilvl w:val="0"/>
          <w:numId w:val="6"/>
        </w:numPr>
        <w:wordWrap/>
        <w:topLinePunct w:val="0"/>
        <w:bidi w:val="0"/>
        <w:spacing w:beforeAutospacing="0" w:afterAutospacing="0" w:line="560" w:lineRule="exact"/>
        <w:ind w:left="0" w:leftChars="0" w:right="0" w:firstLine="616" w:firstLineChars="0"/>
        <w:jc w:val="both"/>
        <w:rPr>
          <w:rFonts w:hint="eastAsia"/>
        </w:rPr>
      </w:pPr>
      <w:r>
        <w:rPr>
          <w:rFonts w:hint="eastAsia"/>
        </w:rPr>
        <w:t>与拟开展道路测试的区域</w:t>
      </w:r>
      <w:r>
        <w:rPr>
          <w:rFonts w:hint="eastAsia"/>
          <w:lang w:eastAsia="zh-CN"/>
        </w:rPr>
        <w:t>（</w:t>
      </w:r>
      <w:r>
        <w:rPr>
          <w:rFonts w:hint="eastAsia"/>
        </w:rPr>
        <w:t>或路段</w:t>
      </w:r>
      <w:r>
        <w:rPr>
          <w:rFonts w:hint="eastAsia"/>
          <w:lang w:eastAsia="zh-CN"/>
        </w:rPr>
        <w:t>）</w:t>
      </w:r>
      <w:r>
        <w:rPr>
          <w:rFonts w:hint="eastAsia"/>
        </w:rPr>
        <w:t>范围和装备投放数量相匹配的网格化安全员配置方案、管理方案、响应机制</w:t>
      </w:r>
      <w:r>
        <w:t>；</w:t>
      </w:r>
    </w:p>
    <w:p>
      <w:pPr>
        <w:pStyle w:val="12"/>
        <w:keepNext w:val="0"/>
        <w:keepLines w:val="0"/>
        <w:pageBreakBefore w:val="0"/>
        <w:numPr>
          <w:ilvl w:val="0"/>
          <w:numId w:val="6"/>
        </w:numPr>
        <w:wordWrap/>
        <w:topLinePunct w:val="0"/>
        <w:bidi w:val="0"/>
        <w:spacing w:beforeAutospacing="0" w:afterAutospacing="0" w:line="560" w:lineRule="exact"/>
        <w:ind w:left="0" w:leftChars="0" w:right="0" w:firstLine="616" w:firstLineChars="0"/>
        <w:jc w:val="both"/>
        <w:rPr>
          <w:rFonts w:hint="eastAsia"/>
        </w:rPr>
      </w:pPr>
      <w:r>
        <w:rPr>
          <w:spacing w:val="3"/>
        </w:rPr>
        <w:t>每车不低于</w:t>
      </w:r>
      <w:r>
        <w:rPr>
          <w:rFonts w:hint="eastAsia"/>
          <w:spacing w:val="-6"/>
          <w:lang w:val="en-US" w:eastAsia="zh-CN"/>
        </w:rPr>
        <w:t>15</w:t>
      </w:r>
      <w:r>
        <w:rPr>
          <w:spacing w:val="-36"/>
        </w:rPr>
        <w:t>0</w:t>
      </w:r>
      <w:r>
        <w:rPr>
          <w:spacing w:val="3"/>
        </w:rPr>
        <w:t>万元的交通事故责任保险凭证或赔</w:t>
      </w:r>
      <w:r>
        <w:rPr>
          <w:spacing w:val="-6"/>
        </w:rPr>
        <w:t>偿</w:t>
      </w:r>
      <w:r>
        <w:t>保函；</w:t>
      </w:r>
    </w:p>
    <w:p>
      <w:pPr>
        <w:pStyle w:val="12"/>
        <w:keepNext w:val="0"/>
        <w:keepLines w:val="0"/>
        <w:pageBreakBefore w:val="0"/>
        <w:numPr>
          <w:ilvl w:val="0"/>
          <w:numId w:val="6"/>
        </w:numPr>
        <w:wordWrap/>
        <w:topLinePunct w:val="0"/>
        <w:bidi w:val="0"/>
        <w:spacing w:beforeAutospacing="0" w:afterAutospacing="0" w:line="560" w:lineRule="exact"/>
        <w:ind w:left="0" w:leftChars="0" w:right="0" w:firstLine="616" w:firstLineChars="0"/>
        <w:jc w:val="both"/>
        <w:rPr>
          <w:rFonts w:hint="eastAsia"/>
        </w:rPr>
      </w:pPr>
      <w:r>
        <w:rPr>
          <w:spacing w:val="3"/>
        </w:rPr>
        <w:t>涉及地理信息数据的收集、存储、传输和处理</w:t>
      </w:r>
      <w:r>
        <w:rPr>
          <w:spacing w:val="2"/>
        </w:rPr>
        <w:t>等相关</w:t>
      </w:r>
      <w:r>
        <w:rPr>
          <w:spacing w:val="8"/>
        </w:rPr>
        <w:t>行为的，应提供地理信息数据安全保障说明</w:t>
      </w:r>
      <w:r>
        <w:t>；</w:t>
      </w:r>
    </w:p>
    <w:p>
      <w:pPr>
        <w:pStyle w:val="12"/>
        <w:keepNext w:val="0"/>
        <w:keepLines w:val="0"/>
        <w:pageBreakBefore w:val="0"/>
        <w:numPr>
          <w:ilvl w:val="0"/>
          <w:numId w:val="6"/>
        </w:numPr>
        <w:wordWrap/>
        <w:topLinePunct w:val="0"/>
        <w:bidi w:val="0"/>
        <w:spacing w:beforeAutospacing="0" w:afterAutospacing="0" w:line="560" w:lineRule="exact"/>
        <w:ind w:left="0" w:leftChars="0" w:right="0" w:firstLine="616" w:firstLineChars="0"/>
        <w:jc w:val="both"/>
        <w:rPr>
          <w:rFonts w:hint="eastAsia"/>
        </w:rPr>
      </w:pPr>
      <w:r>
        <w:t>其他法律法规规定的材料。</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pPr>
      <w:r>
        <w:rPr>
          <w:rFonts w:hint="eastAsia" w:ascii="Times New Roman" w:hAnsi="Times New Roman" w:eastAsia="仿宋_GB2312" w:cs="仿宋_GB2312"/>
          <w:b/>
          <w:bCs/>
          <w:spacing w:val="-6"/>
          <w:kern w:val="2"/>
          <w:sz w:val="32"/>
          <w:szCs w:val="32"/>
          <w:lang w:val="en-US" w:eastAsia="zh-CN" w:bidi="ar-SA"/>
        </w:rPr>
        <w:t>第十条</w:t>
      </w:r>
      <w:r>
        <w:rPr>
          <w:rFonts w:hint="eastAsia" w:cs="仿宋_GB2312"/>
          <w:spacing w:val="-6"/>
          <w:kern w:val="2"/>
          <w:sz w:val="32"/>
          <w:szCs w:val="32"/>
          <w:lang w:val="en-US" w:eastAsia="zh-CN" w:bidi="ar-SA"/>
        </w:rPr>
        <w:t xml:space="preserve">  </w:t>
      </w:r>
      <w:r>
        <w:t>地级以上市政府相关主管部门</w:t>
      </w:r>
      <w:r>
        <w:rPr>
          <w:rFonts w:hint="eastAsia"/>
        </w:rPr>
        <w:t>或指定单位</w:t>
      </w:r>
      <w:r>
        <w:t>对</w:t>
      </w:r>
      <w:r>
        <w:rPr>
          <w:rFonts w:hint="eastAsia"/>
          <w:lang w:val="en-US" w:eastAsia="zh-CN"/>
        </w:rPr>
        <w:t>道路测试</w:t>
      </w:r>
      <w:r>
        <w:t>申请</w:t>
      </w:r>
      <w:r>
        <w:rPr>
          <w:i w:val="0"/>
          <w:color w:val="000000"/>
        </w:rPr>
        <w:t>主体提交的安全性自我声明及相关材料</w:t>
      </w:r>
      <w:r>
        <w:t>进行</w:t>
      </w:r>
      <w:r>
        <w:rPr>
          <w:rFonts w:hint="eastAsia"/>
          <w:lang w:eastAsia="zh-CN"/>
        </w:rPr>
        <w:t>确认</w:t>
      </w:r>
      <w:r>
        <w:t>。</w:t>
      </w:r>
      <w:r>
        <w:rPr>
          <w:rFonts w:hint="eastAsia"/>
          <w:lang w:eastAsia="zh-CN"/>
        </w:rPr>
        <w:t>确认</w:t>
      </w:r>
      <w:r>
        <w:t>通过的，发放</w:t>
      </w:r>
      <w:r>
        <w:rPr>
          <w:rFonts w:hint="eastAsia"/>
          <w:lang w:val="en-US" w:eastAsia="zh-CN"/>
        </w:rPr>
        <w:t>道路测试</w:t>
      </w:r>
      <w:r>
        <w:t>通知书并核发</w:t>
      </w:r>
      <w:r>
        <w:rPr>
          <w:rFonts w:hint="eastAsia"/>
        </w:rPr>
        <w:t>车辆标识</w:t>
      </w:r>
      <w:r>
        <w:t>。</w:t>
      </w:r>
    </w:p>
    <w:p>
      <w:pPr>
        <w:pStyle w:val="12"/>
        <w:keepNext w:val="0"/>
        <w:keepLines w:val="0"/>
        <w:pageBreakBefore w:val="0"/>
        <w:wordWrap/>
        <w:bidi w:val="0"/>
        <w:spacing w:beforeAutospacing="0" w:afterAutospacing="0" w:line="560" w:lineRule="exact"/>
        <w:ind w:left="0" w:right="0"/>
        <w:jc w:val="both"/>
        <w:rPr>
          <w:rFonts w:hint="eastAsia"/>
          <w:spacing w:val="15"/>
          <w:sz w:val="32"/>
          <w:szCs w:val="32"/>
        </w:rPr>
      </w:pPr>
      <w:r>
        <w:t>道路测试</w:t>
      </w:r>
      <w:r>
        <w:rPr>
          <w:rFonts w:hint="eastAsia"/>
        </w:rPr>
        <w:t>通知书</w:t>
      </w:r>
      <w:r>
        <w:rPr>
          <w:rFonts w:hint="eastAsia"/>
          <w:lang w:eastAsia="zh-CN"/>
        </w:rPr>
        <w:t>有效期</w:t>
      </w:r>
      <w:r>
        <w:t>不超过</w:t>
      </w:r>
      <w:r>
        <w:rPr>
          <w:rFonts w:hint="eastAsia"/>
          <w:lang w:val="en-US" w:eastAsia="zh-CN"/>
        </w:rPr>
        <w:t>2年，相关行业管理部门另有规定的从其规定</w:t>
      </w:r>
      <w:r>
        <w:t>。</w:t>
      </w:r>
      <w:r>
        <w:rPr>
          <w:rFonts w:hint="eastAsia"/>
          <w:spacing w:val="16"/>
          <w:sz w:val="32"/>
          <w:szCs w:val="32"/>
          <w:lang w:val="en-US" w:eastAsia="zh-CN"/>
        </w:rPr>
        <w:t>道路测试</w:t>
      </w:r>
      <w:r>
        <w:rPr>
          <w:spacing w:val="16"/>
          <w:sz w:val="32"/>
          <w:szCs w:val="32"/>
        </w:rPr>
        <w:t>主体可</w:t>
      </w:r>
      <w:r>
        <w:rPr>
          <w:spacing w:val="15"/>
          <w:sz w:val="32"/>
          <w:szCs w:val="32"/>
        </w:rPr>
        <w:t>在有效期届满前30</w:t>
      </w:r>
      <w:r>
        <w:rPr>
          <w:rFonts w:hint="eastAsia"/>
          <w:spacing w:val="15"/>
          <w:sz w:val="32"/>
          <w:szCs w:val="32"/>
        </w:rPr>
        <w:t>天内向</w:t>
      </w:r>
      <w:r>
        <w:t>地级以上市政府相关主管部门</w:t>
      </w:r>
      <w:r>
        <w:rPr>
          <w:rFonts w:hint="eastAsia"/>
        </w:rPr>
        <w:t>或指定单位</w:t>
      </w:r>
      <w:r>
        <w:rPr>
          <w:rFonts w:hint="eastAsia"/>
          <w:spacing w:val="15"/>
          <w:sz w:val="32"/>
          <w:szCs w:val="32"/>
        </w:rPr>
        <w:t>提交</w:t>
      </w:r>
      <w:r>
        <w:rPr>
          <w:rFonts w:hint="eastAsia"/>
          <w:spacing w:val="15"/>
          <w:sz w:val="32"/>
          <w:szCs w:val="32"/>
          <w:lang w:val="en-US" w:eastAsia="zh-CN"/>
        </w:rPr>
        <w:t>道路测试</w:t>
      </w:r>
      <w:r>
        <w:rPr>
          <w:rFonts w:hint="eastAsia"/>
          <w:spacing w:val="15"/>
          <w:sz w:val="32"/>
          <w:szCs w:val="32"/>
        </w:rPr>
        <w:t>延期申请。延期时间原则上一次不超过12个月。</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b/>
        </w:rPr>
      </w:pPr>
      <w:r>
        <w:rPr>
          <w:rFonts w:hint="eastAsia" w:ascii="Times New Roman" w:hAnsi="Times New Roman" w:eastAsia="仿宋_GB2312" w:cs="仿宋_GB2312"/>
          <w:b/>
          <w:spacing w:val="-6"/>
          <w:kern w:val="2"/>
          <w:sz w:val="32"/>
          <w:szCs w:val="32"/>
          <w:lang w:val="en-US" w:eastAsia="zh-CN" w:bidi="ar-SA"/>
        </w:rPr>
        <w:t>第十</w:t>
      </w:r>
      <w:r>
        <w:rPr>
          <w:rFonts w:hint="eastAsia" w:cs="仿宋_GB2312"/>
          <w:b/>
          <w:spacing w:val="-6"/>
          <w:kern w:val="2"/>
          <w:sz w:val="32"/>
          <w:szCs w:val="32"/>
          <w:lang w:val="en-US" w:eastAsia="zh-CN" w:bidi="ar-SA"/>
        </w:rPr>
        <w:t>一</w:t>
      </w:r>
      <w:r>
        <w:rPr>
          <w:rFonts w:hint="eastAsia" w:ascii="Times New Roman" w:hAnsi="Times New Roman" w:eastAsia="仿宋_GB2312" w:cs="仿宋_GB2312"/>
          <w:b/>
          <w:spacing w:val="-6"/>
          <w:kern w:val="2"/>
          <w:sz w:val="32"/>
          <w:szCs w:val="32"/>
          <w:lang w:val="en-US" w:eastAsia="zh-CN" w:bidi="ar-SA"/>
        </w:rPr>
        <w:t>条</w:t>
      </w:r>
      <w:r>
        <w:rPr>
          <w:rFonts w:hint="eastAsia" w:cs="仿宋_GB2312"/>
          <w:b/>
          <w:spacing w:val="-6"/>
          <w:kern w:val="2"/>
          <w:sz w:val="32"/>
          <w:szCs w:val="32"/>
          <w:lang w:val="en-US" w:eastAsia="zh-CN" w:bidi="ar-SA"/>
        </w:rPr>
        <w:t xml:space="preserve">  </w:t>
      </w:r>
      <w:r>
        <w:t>在省内其他地级以上市开展道路测试的，可持原相关材料向拟开展测试的地级以上市政府相关主管部门</w:t>
      </w:r>
      <w:r>
        <w:rPr>
          <w:rFonts w:hint="eastAsia"/>
        </w:rPr>
        <w:t>或指定单位</w:t>
      </w:r>
      <w:r>
        <w:t>申请，审核部门可简化程序予以互认。</w:t>
      </w:r>
    </w:p>
    <w:p>
      <w:pPr>
        <w:pStyle w:val="12"/>
        <w:keepNext w:val="0"/>
        <w:keepLines w:val="0"/>
        <w:pageBreakBefore w:val="0"/>
        <w:wordWrap/>
        <w:bidi w:val="0"/>
        <w:spacing w:beforeAutospacing="0" w:afterAutospacing="0" w:line="560" w:lineRule="exact"/>
        <w:ind w:left="0" w:right="0"/>
        <w:jc w:val="both"/>
      </w:pPr>
      <w:r>
        <w:t>鼓励各地级以上市签署道路测试互认合作协议。</w:t>
      </w:r>
      <w:r>
        <w:rPr>
          <w:rFonts w:hint="eastAsia"/>
          <w:lang w:eastAsia="zh-CN"/>
        </w:rPr>
        <w:t>省联席工作小组</w:t>
      </w:r>
      <w:r>
        <w:t>将定期组织协调会，推动建立互认机制。</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ascii="Times New Roman" w:hAnsi="Times New Roman" w:eastAsia="仿宋_GB2312" w:cs="仿宋_GB2312"/>
          <w:b w:val="0"/>
          <w:bCs/>
          <w:spacing w:val="-6"/>
          <w:kern w:val="2"/>
          <w:sz w:val="32"/>
          <w:szCs w:val="32"/>
          <w:lang w:val="en-US" w:eastAsia="zh-CN" w:bidi="ar-SA"/>
        </w:rPr>
      </w:pPr>
      <w:r>
        <w:rPr>
          <w:rFonts w:hint="eastAsia" w:ascii="Times New Roman" w:hAnsi="Times New Roman" w:eastAsia="仿宋_GB2312" w:cs="仿宋_GB2312"/>
          <w:b/>
          <w:bCs w:val="0"/>
          <w:spacing w:val="-6"/>
          <w:kern w:val="2"/>
          <w:sz w:val="32"/>
          <w:szCs w:val="32"/>
          <w:lang w:val="en-US" w:eastAsia="zh-CN" w:bidi="ar-SA"/>
        </w:rPr>
        <w:t>第十</w:t>
      </w:r>
      <w:r>
        <w:rPr>
          <w:rFonts w:hint="eastAsia" w:cs="仿宋_GB2312"/>
          <w:b/>
          <w:bCs w:val="0"/>
          <w:spacing w:val="-6"/>
          <w:kern w:val="2"/>
          <w:sz w:val="32"/>
          <w:szCs w:val="32"/>
          <w:lang w:val="en-US" w:eastAsia="zh-CN" w:bidi="ar-SA"/>
        </w:rPr>
        <w:t>二</w:t>
      </w:r>
      <w:r>
        <w:rPr>
          <w:rFonts w:hint="eastAsia" w:ascii="Times New Roman" w:hAnsi="Times New Roman" w:eastAsia="仿宋_GB2312" w:cs="仿宋_GB2312"/>
          <w:b/>
          <w:bCs w:val="0"/>
          <w:spacing w:val="-6"/>
          <w:kern w:val="2"/>
          <w:sz w:val="32"/>
          <w:szCs w:val="32"/>
          <w:lang w:val="en-US" w:eastAsia="zh-CN" w:bidi="ar-SA"/>
        </w:rPr>
        <w:t>条</w:t>
      </w:r>
      <w:r>
        <w:rPr>
          <w:rFonts w:hint="eastAsia" w:ascii="Times New Roman" w:hAnsi="Times New Roman" w:eastAsia="仿宋_GB2312" w:cs="仿宋_GB2312"/>
          <w:b w:val="0"/>
          <w:bCs/>
          <w:spacing w:val="-6"/>
          <w:kern w:val="2"/>
          <w:sz w:val="32"/>
          <w:szCs w:val="32"/>
          <w:lang w:val="en-US" w:eastAsia="zh-CN" w:bidi="ar-SA"/>
        </w:rPr>
        <w:t xml:space="preserve">  </w:t>
      </w:r>
      <w:r>
        <w:rPr>
          <w:rFonts w:hint="eastAsia" w:cs="仿宋_GB2312"/>
          <w:b w:val="0"/>
          <w:bCs/>
          <w:spacing w:val="-6"/>
          <w:kern w:val="2"/>
          <w:sz w:val="32"/>
          <w:szCs w:val="32"/>
          <w:lang w:val="en-US" w:eastAsia="zh-CN" w:bidi="ar-SA"/>
        </w:rPr>
        <w:t>功能型无人车</w:t>
      </w:r>
      <w:r>
        <w:rPr>
          <w:rFonts w:hint="eastAsia" w:ascii="Times New Roman" w:hAnsi="Times New Roman" w:eastAsia="仿宋_GB2312" w:cs="仿宋_GB2312"/>
          <w:b w:val="0"/>
          <w:bCs/>
          <w:spacing w:val="-6"/>
          <w:kern w:val="2"/>
          <w:sz w:val="32"/>
          <w:szCs w:val="32"/>
          <w:lang w:val="en-US" w:eastAsia="zh-CN" w:bidi="ar-SA"/>
        </w:rPr>
        <w:t>道路测试安全性自我声明到期或需要变更道路测试</w:t>
      </w:r>
      <w:r>
        <w:rPr>
          <w:rFonts w:hint="eastAsia" w:cs="仿宋_GB2312"/>
          <w:b w:val="0"/>
          <w:bCs/>
          <w:spacing w:val="-6"/>
          <w:kern w:val="2"/>
          <w:sz w:val="32"/>
          <w:szCs w:val="32"/>
          <w:lang w:val="en-US" w:eastAsia="zh-CN" w:bidi="ar-SA"/>
        </w:rPr>
        <w:t>安全员</w:t>
      </w:r>
      <w:r>
        <w:rPr>
          <w:rFonts w:hint="eastAsia" w:ascii="Times New Roman" w:hAnsi="Times New Roman" w:eastAsia="仿宋_GB2312" w:cs="仿宋_GB2312"/>
          <w:b w:val="0"/>
          <w:bCs/>
          <w:spacing w:val="-6"/>
          <w:kern w:val="2"/>
          <w:sz w:val="32"/>
          <w:szCs w:val="32"/>
          <w:lang w:val="en-US" w:eastAsia="zh-CN" w:bidi="ar-SA"/>
        </w:rPr>
        <w:t>等基本信息的，道路测试主体应对安全性自我声明的信息进行更新，并向地级以上市政府相关主管部门或指定单位提交变更说明及相应材料。</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ascii="Times New Roman" w:hAnsi="Times New Roman" w:eastAsia="仿宋_GB2312" w:cs="仿宋_GB2312"/>
          <w:b w:val="0"/>
          <w:bCs/>
          <w:spacing w:val="-6"/>
          <w:kern w:val="2"/>
          <w:sz w:val="32"/>
          <w:szCs w:val="32"/>
          <w:lang w:val="en-US" w:eastAsia="zh-CN" w:bidi="ar-SA"/>
        </w:rPr>
      </w:pPr>
      <w:r>
        <w:rPr>
          <w:rFonts w:hint="eastAsia" w:ascii="Times New Roman" w:hAnsi="Times New Roman" w:eastAsia="仿宋_GB2312" w:cs="仿宋_GB2312"/>
          <w:b w:val="0"/>
          <w:bCs/>
          <w:spacing w:val="-6"/>
          <w:kern w:val="2"/>
          <w:sz w:val="32"/>
          <w:szCs w:val="32"/>
          <w:lang w:val="en-US" w:eastAsia="zh-CN" w:bidi="ar-SA"/>
        </w:rPr>
        <w:t>安全性自我声明信息更新时，车辆配置及道路测试项目等未发生变更的，无需重复进行自动驾驶功能测试；发生变更的，由国家或省市认可的从事汽车相关业务的第三方检测机构根据变更情况进行相应测试。</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left"/>
        <w:rPr>
          <w:rFonts w:hint="eastAsia" w:ascii="Times New Roman" w:hAnsi="Times New Roman" w:eastAsia="仿宋_GB2312" w:cs="仿宋_GB2312"/>
          <w:b w:val="0"/>
          <w:bCs/>
          <w:spacing w:val="-6"/>
          <w:kern w:val="2"/>
          <w:sz w:val="32"/>
          <w:szCs w:val="32"/>
          <w:lang w:val="en-US" w:eastAsia="zh-CN" w:bidi="ar-SA"/>
        </w:rPr>
      </w:pPr>
    </w:p>
    <w:p>
      <w:pPr>
        <w:pStyle w:val="29"/>
        <w:keepNext w:val="0"/>
        <w:keepLines w:val="0"/>
        <w:pageBreakBefore w:val="0"/>
        <w:numPr>
          <w:ilvl w:val="0"/>
          <w:numId w:val="1"/>
        </w:numPr>
        <w:wordWrap/>
        <w:bidi w:val="0"/>
        <w:spacing w:beforeAutospacing="0" w:afterAutospacing="0" w:line="560" w:lineRule="exact"/>
        <w:ind w:left="0" w:leftChars="0" w:right="0" w:firstLine="0" w:firstLineChars="0"/>
        <w:jc w:val="center"/>
      </w:pPr>
      <w:r>
        <w:rPr>
          <w:rFonts w:hint="eastAsia"/>
          <w:lang w:val="en-US" w:eastAsia="zh-CN"/>
        </w:rPr>
        <w:t>商业示范应用</w:t>
      </w:r>
      <w:r>
        <w:t>申请</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left"/>
        <w:rPr>
          <w:rFonts w:hint="eastAsia" w:ascii="Times New Roman" w:hAnsi="Times New Roman" w:eastAsia="仿宋_GB2312" w:cs="仿宋_GB2312"/>
          <w:b/>
          <w:bCs/>
          <w:spacing w:val="-6"/>
          <w:kern w:val="2"/>
          <w:sz w:val="32"/>
          <w:szCs w:val="32"/>
          <w:lang w:val="en-US" w:eastAsia="zh-CN" w:bidi="ar-SA"/>
        </w:rPr>
      </w:pP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bCs/>
          <w:spacing w:val="-6"/>
          <w:kern w:val="2"/>
          <w:sz w:val="32"/>
          <w:szCs w:val="32"/>
          <w:lang w:val="en-US" w:eastAsia="zh-CN" w:bidi="ar-SA"/>
        </w:rPr>
        <w:t>第十</w:t>
      </w:r>
      <w:r>
        <w:rPr>
          <w:rFonts w:hint="eastAsia" w:cs="仿宋_GB2312"/>
          <w:b/>
          <w:bCs/>
          <w:spacing w:val="-6"/>
          <w:kern w:val="2"/>
          <w:sz w:val="32"/>
          <w:szCs w:val="32"/>
          <w:lang w:val="en-US" w:eastAsia="zh-CN" w:bidi="ar-SA"/>
        </w:rPr>
        <w:t>三</w:t>
      </w:r>
      <w:r>
        <w:rPr>
          <w:rFonts w:hint="eastAsia" w:ascii="Times New Roman" w:hAnsi="Times New Roman" w:eastAsia="仿宋_GB2312" w:cs="仿宋_GB2312"/>
          <w:b/>
          <w:bCs/>
          <w:spacing w:val="-6"/>
          <w:kern w:val="2"/>
          <w:sz w:val="32"/>
          <w:szCs w:val="32"/>
          <w:lang w:val="en-US" w:eastAsia="zh-CN" w:bidi="ar-SA"/>
        </w:rPr>
        <w:t>条</w:t>
      </w:r>
      <w:r>
        <w:rPr>
          <w:rFonts w:hint="eastAsia" w:cs="仿宋_GB2312"/>
          <w:spacing w:val="-6"/>
          <w:kern w:val="2"/>
          <w:sz w:val="32"/>
          <w:szCs w:val="32"/>
          <w:lang w:val="en-US" w:eastAsia="zh-CN" w:bidi="ar-SA"/>
        </w:rPr>
        <w:t xml:space="preserve">  商业</w:t>
      </w:r>
      <w:r>
        <w:t>示范应用主体应当向拟开展</w:t>
      </w:r>
      <w:r>
        <w:rPr>
          <w:rFonts w:hint="eastAsia" w:cs="仿宋_GB2312"/>
          <w:spacing w:val="-6"/>
          <w:kern w:val="2"/>
          <w:sz w:val="32"/>
          <w:szCs w:val="32"/>
          <w:lang w:val="en-US" w:eastAsia="zh-CN" w:bidi="ar-SA"/>
        </w:rPr>
        <w:t>商业</w:t>
      </w:r>
      <w:r>
        <w:t>示范应用的地级以上市政府相关主管部门</w:t>
      </w:r>
      <w:r>
        <w:rPr>
          <w:rFonts w:hint="eastAsia"/>
        </w:rPr>
        <w:t>或指定单位</w:t>
      </w:r>
      <w:r>
        <w:t>提交以下材料：</w:t>
      </w:r>
    </w:p>
    <w:p>
      <w:pPr>
        <w:pStyle w:val="12"/>
        <w:keepNext w:val="0"/>
        <w:keepLines w:val="0"/>
        <w:pageBreakBefore w:val="0"/>
        <w:numPr>
          <w:ilvl w:val="0"/>
          <w:numId w:val="7"/>
        </w:numPr>
        <w:wordWrap/>
        <w:topLinePunct w:val="0"/>
        <w:bidi w:val="0"/>
        <w:spacing w:beforeAutospacing="0" w:afterAutospacing="0" w:line="560" w:lineRule="exact"/>
        <w:ind w:left="0" w:leftChars="0" w:right="0" w:firstLine="616" w:firstLineChars="0"/>
        <w:jc w:val="both"/>
        <w:rPr>
          <w:rFonts w:hint="eastAsia"/>
        </w:rPr>
      </w:pPr>
      <w:r>
        <w:rPr>
          <w:rFonts w:hint="eastAsia" w:cs="仿宋_GB2312"/>
          <w:spacing w:val="-6"/>
          <w:kern w:val="2"/>
          <w:sz w:val="32"/>
          <w:szCs w:val="32"/>
          <w:lang w:val="en-US" w:eastAsia="zh-CN" w:bidi="ar-SA"/>
        </w:rPr>
        <w:t>商业</w:t>
      </w:r>
      <w:r>
        <w:rPr>
          <w:rFonts w:hint="eastAsia"/>
          <w:lang w:val="en-US" w:eastAsia="zh-CN"/>
        </w:rPr>
        <w:t>示范应用</w:t>
      </w:r>
      <w:r>
        <w:t>主体、安全员及车辆的基本情况；</w:t>
      </w:r>
    </w:p>
    <w:p>
      <w:pPr>
        <w:pStyle w:val="12"/>
        <w:keepNext w:val="0"/>
        <w:keepLines w:val="0"/>
        <w:pageBreakBefore w:val="0"/>
        <w:numPr>
          <w:ilvl w:val="0"/>
          <w:numId w:val="7"/>
        </w:numPr>
        <w:wordWrap/>
        <w:topLinePunct w:val="0"/>
        <w:bidi w:val="0"/>
        <w:spacing w:beforeAutospacing="0" w:afterAutospacing="0" w:line="560" w:lineRule="exact"/>
        <w:ind w:left="0" w:leftChars="0" w:right="0" w:firstLine="616" w:firstLineChars="0"/>
        <w:jc w:val="both"/>
        <w:rPr>
          <w:rFonts w:hint="eastAsia"/>
        </w:rPr>
      </w:pPr>
      <w:r>
        <w:t>功能型无人车</w:t>
      </w:r>
      <w:r>
        <w:rPr>
          <w:rFonts w:hint="eastAsia" w:cs="仿宋_GB2312"/>
          <w:spacing w:val="-6"/>
          <w:kern w:val="2"/>
          <w:sz w:val="32"/>
          <w:szCs w:val="32"/>
          <w:lang w:val="en-US" w:eastAsia="zh-CN" w:bidi="ar-SA"/>
        </w:rPr>
        <w:t>商业</w:t>
      </w:r>
      <w:r>
        <w:t>示范应用安全性自我声明（见附件</w:t>
      </w:r>
      <w:r>
        <w:rPr>
          <w:rFonts w:hint="eastAsia"/>
          <w:lang w:val="en-US" w:eastAsia="zh-CN"/>
        </w:rPr>
        <w:t>3</w:t>
      </w:r>
      <w:r>
        <w:t>）</w:t>
      </w:r>
      <w:r>
        <w:rPr>
          <w:rFonts w:hint="eastAsia"/>
          <w:lang w:eastAsia="zh-CN"/>
        </w:rPr>
        <w:t>；</w:t>
      </w:r>
    </w:p>
    <w:p>
      <w:pPr>
        <w:pStyle w:val="12"/>
        <w:keepNext w:val="0"/>
        <w:keepLines w:val="0"/>
        <w:pageBreakBefore w:val="0"/>
        <w:numPr>
          <w:ilvl w:val="0"/>
          <w:numId w:val="7"/>
        </w:numPr>
        <w:wordWrap/>
        <w:topLinePunct w:val="0"/>
        <w:bidi w:val="0"/>
        <w:spacing w:beforeAutospacing="0" w:afterAutospacing="0" w:line="560" w:lineRule="exact"/>
        <w:ind w:left="0" w:leftChars="0" w:right="0" w:firstLine="616" w:firstLineChars="0"/>
        <w:jc w:val="both"/>
        <w:rPr>
          <w:rFonts w:hint="eastAsia"/>
        </w:rPr>
      </w:pPr>
      <w:r>
        <w:rPr>
          <w:rFonts w:hint="eastAsia" w:cs="仿宋_GB2312"/>
          <w:spacing w:val="-6"/>
          <w:kern w:val="2"/>
          <w:sz w:val="32"/>
          <w:szCs w:val="32"/>
          <w:lang w:val="en-US" w:eastAsia="zh-CN" w:bidi="ar-SA"/>
        </w:rPr>
        <w:t>商业</w:t>
      </w:r>
      <w:r>
        <w:t>示范应用车辆在拟进行</w:t>
      </w:r>
      <w:r>
        <w:rPr>
          <w:rFonts w:hint="eastAsia" w:cs="仿宋_GB2312"/>
          <w:spacing w:val="-6"/>
          <w:kern w:val="2"/>
          <w:sz w:val="32"/>
          <w:szCs w:val="32"/>
          <w:lang w:val="en-US" w:eastAsia="zh-CN" w:bidi="ar-SA"/>
        </w:rPr>
        <w:t>商业</w:t>
      </w:r>
      <w:r>
        <w:t>示范应用的路段或区域已完成</w:t>
      </w:r>
      <w:r>
        <w:rPr>
          <w:rFonts w:hint="eastAsia"/>
          <w:lang w:val="en-US" w:eastAsia="zh-CN"/>
        </w:rPr>
        <w:t>的</w:t>
      </w:r>
      <w:r>
        <w:t>道路测试完整佐证材料</w:t>
      </w:r>
      <w:r>
        <w:rPr>
          <w:rFonts w:hint="eastAsia"/>
          <w:lang w:eastAsia="zh-CN"/>
        </w:rPr>
        <w:t>，</w:t>
      </w:r>
      <w:r>
        <w:rPr>
          <w:rFonts w:hint="eastAsia"/>
        </w:rPr>
        <w:t>且未发生责任交通事故</w:t>
      </w:r>
      <w:r>
        <w:rPr>
          <w:rFonts w:hint="eastAsia"/>
          <w:lang w:val="en-US" w:eastAsia="zh-CN"/>
        </w:rPr>
        <w:t>的证明材料</w:t>
      </w:r>
      <w:r>
        <w:t>；</w:t>
      </w:r>
    </w:p>
    <w:p>
      <w:pPr>
        <w:pStyle w:val="12"/>
        <w:keepNext w:val="0"/>
        <w:keepLines w:val="0"/>
        <w:pageBreakBefore w:val="0"/>
        <w:numPr>
          <w:ilvl w:val="0"/>
          <w:numId w:val="7"/>
        </w:numPr>
        <w:wordWrap/>
        <w:topLinePunct w:val="0"/>
        <w:bidi w:val="0"/>
        <w:spacing w:beforeAutospacing="0" w:afterAutospacing="0" w:line="560" w:lineRule="exact"/>
        <w:ind w:left="0" w:leftChars="0" w:right="0" w:firstLine="616" w:firstLineChars="0"/>
        <w:jc w:val="both"/>
        <w:rPr>
          <w:rFonts w:hint="eastAsia"/>
        </w:rPr>
      </w:pPr>
      <w:r>
        <w:t>具备功能型无人车</w:t>
      </w:r>
      <w:r>
        <w:rPr>
          <w:rFonts w:hint="eastAsia" w:cs="仿宋_GB2312"/>
          <w:spacing w:val="-6"/>
          <w:kern w:val="2"/>
          <w:sz w:val="32"/>
          <w:szCs w:val="32"/>
          <w:lang w:val="en-US" w:eastAsia="zh-CN" w:bidi="ar-SA"/>
        </w:rPr>
        <w:t>商业</w:t>
      </w:r>
      <w:r>
        <w:t>示范应用方案，至少包括</w:t>
      </w:r>
      <w:r>
        <w:rPr>
          <w:rFonts w:hint="eastAsia" w:cs="仿宋_GB2312"/>
          <w:spacing w:val="-6"/>
          <w:kern w:val="2"/>
          <w:sz w:val="32"/>
          <w:szCs w:val="32"/>
          <w:lang w:val="en-US" w:eastAsia="zh-CN" w:bidi="ar-SA"/>
        </w:rPr>
        <w:t>商业</w:t>
      </w:r>
      <w:r>
        <w:t>示范应用目的、路段或区域、时间、项目、风险分析及应对措施；</w:t>
      </w:r>
    </w:p>
    <w:p>
      <w:pPr>
        <w:pStyle w:val="12"/>
        <w:keepNext w:val="0"/>
        <w:keepLines w:val="0"/>
        <w:pageBreakBefore w:val="0"/>
        <w:numPr>
          <w:ilvl w:val="0"/>
          <w:numId w:val="7"/>
        </w:numPr>
        <w:wordWrap/>
        <w:topLinePunct w:val="0"/>
        <w:bidi w:val="0"/>
        <w:spacing w:beforeAutospacing="0" w:afterAutospacing="0" w:line="560" w:lineRule="exact"/>
        <w:ind w:left="0" w:leftChars="0" w:right="0" w:firstLine="616" w:firstLineChars="0"/>
        <w:jc w:val="both"/>
        <w:rPr>
          <w:rFonts w:hint="eastAsia"/>
        </w:rPr>
      </w:pPr>
      <w:r>
        <w:rPr>
          <w:spacing w:val="34"/>
          <w:sz w:val="32"/>
          <w:szCs w:val="32"/>
        </w:rPr>
        <w:t>与拟开展</w:t>
      </w:r>
      <w:r>
        <w:rPr>
          <w:rFonts w:hint="eastAsia" w:cs="仿宋_GB2312"/>
          <w:spacing w:val="-6"/>
          <w:kern w:val="2"/>
          <w:sz w:val="32"/>
          <w:szCs w:val="32"/>
          <w:lang w:val="en-US" w:eastAsia="zh-CN" w:bidi="ar-SA"/>
        </w:rPr>
        <w:t>商业</w:t>
      </w:r>
      <w:r>
        <w:rPr>
          <w:spacing w:val="34"/>
          <w:sz w:val="32"/>
          <w:szCs w:val="32"/>
        </w:rPr>
        <w:t>示范应用的区域</w:t>
      </w:r>
      <w:r>
        <w:rPr>
          <w:rFonts w:hint="eastAsia"/>
          <w:spacing w:val="34"/>
          <w:sz w:val="32"/>
          <w:szCs w:val="32"/>
          <w:lang w:eastAsia="zh-CN"/>
        </w:rPr>
        <w:t>（</w:t>
      </w:r>
      <w:r>
        <w:rPr>
          <w:spacing w:val="34"/>
          <w:sz w:val="32"/>
          <w:szCs w:val="32"/>
        </w:rPr>
        <w:t>或路段</w:t>
      </w:r>
      <w:r>
        <w:rPr>
          <w:rFonts w:hint="eastAsia"/>
          <w:spacing w:val="34"/>
          <w:sz w:val="32"/>
          <w:szCs w:val="32"/>
          <w:lang w:eastAsia="zh-CN"/>
        </w:rPr>
        <w:t>）</w:t>
      </w:r>
      <w:r>
        <w:rPr>
          <w:spacing w:val="34"/>
          <w:sz w:val="32"/>
          <w:szCs w:val="32"/>
        </w:rPr>
        <w:t>范围和装备投放</w:t>
      </w:r>
      <w:r>
        <w:rPr>
          <w:spacing w:val="12"/>
          <w:sz w:val="32"/>
          <w:szCs w:val="32"/>
        </w:rPr>
        <w:t>数量相匹配的网格化安全员配置方案、管理方案、响应机制</w:t>
      </w:r>
      <w:r>
        <w:rPr>
          <w:rFonts w:hint="eastAsia"/>
          <w:spacing w:val="12"/>
          <w:sz w:val="32"/>
          <w:szCs w:val="32"/>
          <w:lang w:eastAsia="zh-CN"/>
        </w:rPr>
        <w:t>；</w:t>
      </w:r>
    </w:p>
    <w:p>
      <w:pPr>
        <w:pStyle w:val="12"/>
        <w:keepNext w:val="0"/>
        <w:keepLines w:val="0"/>
        <w:pageBreakBefore w:val="0"/>
        <w:numPr>
          <w:ilvl w:val="0"/>
          <w:numId w:val="7"/>
        </w:numPr>
        <w:wordWrap/>
        <w:topLinePunct w:val="0"/>
        <w:bidi w:val="0"/>
        <w:spacing w:beforeAutospacing="0" w:afterAutospacing="0" w:line="560" w:lineRule="exact"/>
        <w:ind w:left="0" w:leftChars="0" w:right="0" w:firstLine="616" w:firstLineChars="0"/>
        <w:jc w:val="both"/>
        <w:rPr>
          <w:rFonts w:hint="eastAsia"/>
        </w:rPr>
      </w:pPr>
      <w:r>
        <w:rPr>
          <w:spacing w:val="3"/>
        </w:rPr>
        <w:t>每车不低于</w:t>
      </w:r>
      <w:r>
        <w:rPr>
          <w:rFonts w:hint="eastAsia"/>
          <w:spacing w:val="-6"/>
          <w:lang w:val="en-US" w:eastAsia="zh-CN"/>
        </w:rPr>
        <w:t>15</w:t>
      </w:r>
      <w:r>
        <w:rPr>
          <w:spacing w:val="-36"/>
        </w:rPr>
        <w:t>0</w:t>
      </w:r>
      <w:r>
        <w:rPr>
          <w:spacing w:val="3"/>
        </w:rPr>
        <w:t>万元的交通事故责任保险凭证或赔</w:t>
      </w:r>
      <w:r>
        <w:rPr>
          <w:spacing w:val="-6"/>
        </w:rPr>
        <w:t>偿</w:t>
      </w:r>
      <w:r>
        <w:t>保函；</w:t>
      </w:r>
    </w:p>
    <w:p>
      <w:pPr>
        <w:pStyle w:val="12"/>
        <w:keepNext w:val="0"/>
        <w:keepLines w:val="0"/>
        <w:pageBreakBefore w:val="0"/>
        <w:numPr>
          <w:ilvl w:val="0"/>
          <w:numId w:val="7"/>
        </w:numPr>
        <w:wordWrap/>
        <w:topLinePunct w:val="0"/>
        <w:bidi w:val="0"/>
        <w:spacing w:beforeAutospacing="0" w:afterAutospacing="0" w:line="560" w:lineRule="exact"/>
        <w:ind w:left="0" w:leftChars="0" w:right="0" w:firstLine="616" w:firstLineChars="0"/>
        <w:jc w:val="both"/>
        <w:rPr>
          <w:rFonts w:hint="eastAsia"/>
        </w:rPr>
      </w:pPr>
      <w:r>
        <w:t>其他法律法规规定的材料。</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b/>
        </w:rPr>
      </w:pPr>
      <w:r>
        <w:rPr>
          <w:rFonts w:hint="eastAsia" w:ascii="Times New Roman" w:hAnsi="Times New Roman" w:eastAsia="仿宋_GB2312" w:cs="仿宋_GB2312"/>
          <w:b/>
          <w:bCs/>
          <w:spacing w:val="-6"/>
          <w:kern w:val="2"/>
          <w:sz w:val="32"/>
          <w:szCs w:val="32"/>
          <w:lang w:val="en-US" w:eastAsia="zh-CN" w:bidi="ar-SA"/>
        </w:rPr>
        <w:t>第十</w:t>
      </w:r>
      <w:r>
        <w:rPr>
          <w:rFonts w:hint="eastAsia" w:cs="仿宋_GB2312"/>
          <w:b/>
          <w:bCs/>
          <w:spacing w:val="-6"/>
          <w:kern w:val="2"/>
          <w:sz w:val="32"/>
          <w:szCs w:val="32"/>
          <w:lang w:val="en-US" w:eastAsia="zh-CN" w:bidi="ar-SA"/>
        </w:rPr>
        <w:t>四</w:t>
      </w:r>
      <w:r>
        <w:rPr>
          <w:rFonts w:hint="eastAsia" w:ascii="Times New Roman" w:hAnsi="Times New Roman" w:eastAsia="仿宋_GB2312" w:cs="仿宋_GB2312"/>
          <w:b/>
          <w:bCs/>
          <w:spacing w:val="-6"/>
          <w:kern w:val="2"/>
          <w:sz w:val="32"/>
          <w:szCs w:val="32"/>
          <w:lang w:val="en-US" w:eastAsia="zh-CN" w:bidi="ar-SA"/>
        </w:rPr>
        <w:t>条</w:t>
      </w:r>
      <w:r>
        <w:rPr>
          <w:rFonts w:hint="eastAsia" w:cs="仿宋_GB2312"/>
          <w:spacing w:val="-6"/>
          <w:kern w:val="2"/>
          <w:sz w:val="32"/>
          <w:szCs w:val="32"/>
          <w:lang w:val="en-US" w:eastAsia="zh-CN" w:bidi="ar-SA"/>
        </w:rPr>
        <w:t xml:space="preserve">  </w:t>
      </w:r>
      <w:r>
        <w:t>地级以上市政府相关主管部门</w:t>
      </w:r>
      <w:r>
        <w:rPr>
          <w:rFonts w:hint="eastAsia"/>
        </w:rPr>
        <w:t>或指定单位</w:t>
      </w:r>
      <w:r>
        <w:t>对</w:t>
      </w:r>
      <w:r>
        <w:rPr>
          <w:rFonts w:hint="eastAsia" w:cs="仿宋_GB2312"/>
          <w:spacing w:val="-6"/>
          <w:kern w:val="2"/>
          <w:sz w:val="32"/>
          <w:szCs w:val="32"/>
          <w:lang w:val="en-US" w:eastAsia="zh-CN" w:bidi="ar-SA"/>
        </w:rPr>
        <w:t>商业</w:t>
      </w:r>
      <w:r>
        <w:t>示范应用申请主体提交的安全性自我声明及相关材料进行</w:t>
      </w:r>
      <w:r>
        <w:rPr>
          <w:rFonts w:hint="eastAsia"/>
          <w:lang w:eastAsia="zh-CN"/>
        </w:rPr>
        <w:t>确认</w:t>
      </w:r>
      <w:r>
        <w:rPr>
          <w:spacing w:val="-2"/>
        </w:rPr>
        <w:t>。</w:t>
      </w:r>
      <w:r>
        <w:rPr>
          <w:rFonts w:hint="eastAsia"/>
          <w:lang w:eastAsia="zh-CN"/>
        </w:rPr>
        <w:t>确认</w:t>
      </w:r>
      <w:r>
        <w:rPr>
          <w:spacing w:val="-2"/>
        </w:rPr>
        <w:t>通过的，发放</w:t>
      </w:r>
      <w:r>
        <w:rPr>
          <w:rFonts w:hint="eastAsia" w:cs="仿宋_GB2312"/>
          <w:spacing w:val="-6"/>
          <w:kern w:val="2"/>
          <w:sz w:val="32"/>
          <w:szCs w:val="32"/>
          <w:lang w:val="en-US" w:eastAsia="zh-CN" w:bidi="ar-SA"/>
        </w:rPr>
        <w:t>商业</w:t>
      </w:r>
      <w:r>
        <w:rPr>
          <w:spacing w:val="-2"/>
        </w:rPr>
        <w:t>示范应用通知书并核发</w:t>
      </w:r>
      <w:r>
        <w:rPr>
          <w:rFonts w:hint="eastAsia"/>
          <w:spacing w:val="-2"/>
        </w:rPr>
        <w:t>车辆标识</w:t>
      </w:r>
      <w:r>
        <w:t>。</w:t>
      </w:r>
    </w:p>
    <w:p>
      <w:pPr>
        <w:pStyle w:val="14"/>
        <w:keepNext w:val="0"/>
        <w:keepLines w:val="0"/>
        <w:pageBreakBefore w:val="0"/>
        <w:wordWrap/>
        <w:bidi w:val="0"/>
        <w:spacing w:beforeAutospacing="0" w:afterAutospacing="0" w:line="560" w:lineRule="exact"/>
        <w:ind w:left="0" w:right="0" w:firstLine="616" w:firstLineChars="200"/>
        <w:jc w:val="both"/>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lang w:eastAsia="zh-CN"/>
        </w:rPr>
        <w:t>商业</w:t>
      </w:r>
      <w:r>
        <w:rPr>
          <w:rFonts w:hint="eastAsia" w:ascii="Times New Roman" w:hAnsi="Times New Roman" w:eastAsia="仿宋_GB2312" w:cs="仿宋_GB2312"/>
          <w:spacing w:val="-6"/>
          <w:sz w:val="32"/>
          <w:szCs w:val="32"/>
        </w:rPr>
        <w:t>示范应用通知书有效期不超过2年，相关行业管理部门另有规定的从其规定。</w:t>
      </w:r>
      <w:r>
        <w:rPr>
          <w:rFonts w:hint="eastAsia" w:ascii="Times New Roman" w:hAnsi="Times New Roman" w:eastAsia="仿宋_GB2312" w:cs="仿宋_GB2312"/>
          <w:spacing w:val="-6"/>
          <w:sz w:val="32"/>
          <w:szCs w:val="32"/>
          <w:lang w:eastAsia="zh-CN"/>
        </w:rPr>
        <w:t>商业</w:t>
      </w:r>
      <w:r>
        <w:rPr>
          <w:rFonts w:hint="eastAsia" w:ascii="Times New Roman" w:hAnsi="Times New Roman" w:eastAsia="仿宋_GB2312" w:cs="仿宋_GB2312"/>
          <w:spacing w:val="-6"/>
          <w:sz w:val="32"/>
          <w:szCs w:val="32"/>
        </w:rPr>
        <w:t>示范应用主体可在有效期届满前30天内向地级以上市政府相关主管部门或指定单位提交</w:t>
      </w:r>
      <w:r>
        <w:rPr>
          <w:rFonts w:hint="eastAsia" w:ascii="Times New Roman" w:hAnsi="Times New Roman" w:eastAsia="仿宋_GB2312" w:cs="仿宋_GB2312"/>
          <w:spacing w:val="-6"/>
          <w:sz w:val="32"/>
          <w:szCs w:val="32"/>
          <w:lang w:eastAsia="zh-CN"/>
        </w:rPr>
        <w:t>商业</w:t>
      </w:r>
      <w:r>
        <w:rPr>
          <w:rFonts w:hint="eastAsia" w:ascii="Times New Roman" w:hAnsi="Times New Roman" w:eastAsia="仿宋_GB2312" w:cs="仿宋_GB2312"/>
          <w:spacing w:val="-6"/>
          <w:sz w:val="32"/>
          <w:szCs w:val="32"/>
        </w:rPr>
        <w:t>示范应用延期申请。延期时间原则上一次不超过12个月。</w:t>
      </w:r>
    </w:p>
    <w:p>
      <w:pPr>
        <w:pStyle w:val="14"/>
        <w:keepNext w:val="0"/>
        <w:keepLines w:val="0"/>
        <w:pageBreakBefore w:val="0"/>
        <w:wordWrap/>
        <w:bidi w:val="0"/>
        <w:spacing w:beforeAutospacing="0" w:afterAutospacing="0" w:line="560" w:lineRule="exact"/>
        <w:ind w:left="0" w:right="0" w:firstLine="616" w:firstLineChars="200"/>
        <w:jc w:val="both"/>
        <w:rPr>
          <w:rFonts w:hint="eastAsia" w:ascii="Times New Roman" w:hAnsi="Times New Roman" w:eastAsia="仿宋_GB2312" w:cs="仿宋_GB2312"/>
          <w:spacing w:val="-6"/>
          <w:sz w:val="32"/>
          <w:szCs w:val="32"/>
        </w:rPr>
      </w:pPr>
      <w:r>
        <w:rPr>
          <w:rFonts w:hint="eastAsia" w:ascii="Times New Roman" w:hAnsi="Times New Roman" w:eastAsia="仿宋_GB2312" w:cs="仿宋_GB2312"/>
          <w:b/>
          <w:bCs/>
          <w:spacing w:val="-6"/>
          <w:sz w:val="32"/>
          <w:szCs w:val="32"/>
          <w:lang w:eastAsia="zh-CN"/>
        </w:rPr>
        <w:t>第十五条</w:t>
      </w:r>
      <w:r>
        <w:rPr>
          <w:rFonts w:hint="eastAsia" w:ascii="Times New Roman" w:hAnsi="Times New Roman" w:eastAsia="仿宋_GB2312" w:cs="仿宋_GB2312"/>
          <w:spacing w:val="-6"/>
          <w:sz w:val="32"/>
          <w:szCs w:val="32"/>
          <w:lang w:val="en-US" w:eastAsia="zh-CN"/>
        </w:rPr>
        <w:t xml:space="preserve">  </w:t>
      </w:r>
      <w:r>
        <w:rPr>
          <w:rFonts w:hint="eastAsia" w:ascii="Times New Roman" w:hAnsi="Times New Roman" w:eastAsia="仿宋_GB2312" w:cs="仿宋_GB2312"/>
          <w:spacing w:val="-6"/>
          <w:sz w:val="32"/>
          <w:szCs w:val="32"/>
        </w:rPr>
        <w:t>如需增加配置相同的</w:t>
      </w:r>
      <w:r>
        <w:rPr>
          <w:rFonts w:hint="eastAsia" w:ascii="Times New Roman" w:hAnsi="Times New Roman" w:eastAsia="仿宋_GB2312" w:cs="仿宋_GB2312"/>
          <w:spacing w:val="-6"/>
          <w:sz w:val="32"/>
          <w:szCs w:val="32"/>
          <w:lang w:eastAsia="zh-CN"/>
        </w:rPr>
        <w:t>商业</w:t>
      </w:r>
      <w:r>
        <w:rPr>
          <w:rFonts w:hint="eastAsia" w:ascii="Times New Roman" w:hAnsi="Times New Roman" w:eastAsia="仿宋_GB2312" w:cs="仿宋_GB2312"/>
          <w:spacing w:val="-6"/>
          <w:sz w:val="32"/>
          <w:szCs w:val="32"/>
        </w:rPr>
        <w:t>示范应用车辆数量，</w:t>
      </w:r>
      <w:r>
        <w:rPr>
          <w:rFonts w:hint="eastAsia" w:ascii="Times New Roman" w:hAnsi="Times New Roman" w:eastAsia="仿宋_GB2312" w:cs="仿宋_GB2312"/>
          <w:spacing w:val="-6"/>
          <w:sz w:val="32"/>
          <w:szCs w:val="32"/>
          <w:lang w:eastAsia="zh-CN"/>
        </w:rPr>
        <w:t>商业</w:t>
      </w:r>
      <w:r>
        <w:rPr>
          <w:rFonts w:hint="eastAsia" w:ascii="Times New Roman" w:hAnsi="Times New Roman" w:eastAsia="仿宋_GB2312" w:cs="仿宋_GB2312"/>
          <w:spacing w:val="-6"/>
          <w:sz w:val="32"/>
          <w:szCs w:val="32"/>
        </w:rPr>
        <w:t>示范应用主体应说明必要性并提交相关申请材料。</w:t>
      </w:r>
    </w:p>
    <w:p>
      <w:pPr>
        <w:pStyle w:val="14"/>
        <w:keepNext w:val="0"/>
        <w:keepLines w:val="0"/>
        <w:pageBreakBefore w:val="0"/>
        <w:wordWrap/>
        <w:bidi w:val="0"/>
        <w:spacing w:beforeAutospacing="0" w:afterAutospacing="0" w:line="560" w:lineRule="exact"/>
        <w:ind w:left="0" w:right="0" w:firstLine="616" w:firstLineChars="200"/>
        <w:jc w:val="both"/>
        <w:rPr>
          <w:rFonts w:hint="eastAsia" w:ascii="Times New Roman" w:hAnsi="Times New Roman" w:eastAsia="仿宋_GB2312" w:cs="仿宋_GB2312"/>
          <w:spacing w:val="-6"/>
          <w:sz w:val="32"/>
          <w:szCs w:val="32"/>
        </w:rPr>
      </w:pPr>
      <w:r>
        <w:rPr>
          <w:rFonts w:hint="eastAsia" w:ascii="Times New Roman" w:hAnsi="Times New Roman" w:eastAsia="仿宋_GB2312" w:cs="仿宋_GB2312"/>
          <w:b/>
          <w:bCs/>
          <w:spacing w:val="-6"/>
          <w:sz w:val="32"/>
          <w:szCs w:val="32"/>
        </w:rPr>
        <w:t>第十</w:t>
      </w:r>
      <w:r>
        <w:rPr>
          <w:rFonts w:hint="eastAsia" w:ascii="Times New Roman" w:hAnsi="Times New Roman" w:eastAsia="仿宋_GB2312" w:cs="仿宋_GB2312"/>
          <w:b/>
          <w:bCs/>
          <w:spacing w:val="-6"/>
          <w:sz w:val="32"/>
          <w:szCs w:val="32"/>
          <w:lang w:eastAsia="zh-CN"/>
        </w:rPr>
        <w:t>六</w:t>
      </w:r>
      <w:r>
        <w:rPr>
          <w:rFonts w:hint="eastAsia" w:ascii="Times New Roman" w:hAnsi="Times New Roman" w:eastAsia="仿宋_GB2312" w:cs="仿宋_GB2312"/>
          <w:b/>
          <w:bCs/>
          <w:spacing w:val="-6"/>
          <w:sz w:val="32"/>
          <w:szCs w:val="32"/>
        </w:rPr>
        <w:t>条</w:t>
      </w:r>
      <w:r>
        <w:rPr>
          <w:rFonts w:hint="eastAsia" w:ascii="Times New Roman" w:hAnsi="Times New Roman" w:eastAsia="仿宋_GB2312" w:cs="仿宋_GB2312"/>
          <w:spacing w:val="-6"/>
          <w:sz w:val="32"/>
          <w:szCs w:val="32"/>
          <w:lang w:val="en-US" w:eastAsia="zh-CN"/>
        </w:rPr>
        <w:t xml:space="preserve"> </w:t>
      </w:r>
      <w:r>
        <w:rPr>
          <w:rFonts w:hint="eastAsia" w:ascii="Times New Roman" w:hAnsi="Times New Roman" w:eastAsia="仿宋_GB2312" w:cs="仿宋_GB2312"/>
          <w:spacing w:val="-6"/>
          <w:sz w:val="32"/>
          <w:szCs w:val="32"/>
        </w:rPr>
        <w:t xml:space="preserve"> </w:t>
      </w:r>
      <w:r>
        <w:rPr>
          <w:rFonts w:hint="eastAsia" w:ascii="Times New Roman" w:hAnsi="Times New Roman" w:eastAsia="仿宋_GB2312" w:cs="仿宋_GB2312"/>
          <w:spacing w:val="-6"/>
          <w:sz w:val="32"/>
          <w:szCs w:val="32"/>
          <w:lang w:eastAsia="zh-CN"/>
        </w:rPr>
        <w:t>商业</w:t>
      </w:r>
      <w:r>
        <w:rPr>
          <w:rFonts w:hint="eastAsia" w:ascii="Times New Roman" w:hAnsi="Times New Roman" w:eastAsia="仿宋_GB2312" w:cs="仿宋_GB2312"/>
          <w:spacing w:val="-6"/>
          <w:sz w:val="32"/>
          <w:szCs w:val="32"/>
        </w:rPr>
        <w:t>示范应用安全性自我声明到期或需要变更</w:t>
      </w:r>
      <w:r>
        <w:rPr>
          <w:rFonts w:hint="eastAsia" w:ascii="Times New Roman" w:hAnsi="Times New Roman" w:eastAsia="仿宋_GB2312" w:cs="仿宋_GB2312"/>
          <w:spacing w:val="-6"/>
          <w:sz w:val="32"/>
          <w:szCs w:val="32"/>
          <w:lang w:eastAsia="zh-CN"/>
        </w:rPr>
        <w:t>商业</w:t>
      </w:r>
      <w:r>
        <w:rPr>
          <w:rFonts w:hint="eastAsia" w:ascii="Times New Roman" w:hAnsi="Times New Roman" w:eastAsia="仿宋_GB2312" w:cs="仿宋_GB2312"/>
          <w:spacing w:val="-6"/>
          <w:sz w:val="32"/>
          <w:szCs w:val="32"/>
        </w:rPr>
        <w:t>示范应用</w:t>
      </w:r>
      <w:r>
        <w:rPr>
          <w:rFonts w:hint="eastAsia" w:ascii="Times New Roman" w:hAnsi="Times New Roman" w:eastAsia="仿宋_GB2312" w:cs="仿宋_GB2312"/>
          <w:spacing w:val="-6"/>
          <w:sz w:val="32"/>
          <w:szCs w:val="32"/>
          <w:lang w:eastAsia="zh-CN"/>
        </w:rPr>
        <w:t>安全员</w:t>
      </w:r>
      <w:r>
        <w:rPr>
          <w:rFonts w:hint="eastAsia" w:ascii="Times New Roman" w:hAnsi="Times New Roman" w:eastAsia="仿宋_GB2312" w:cs="仿宋_GB2312"/>
          <w:spacing w:val="-6"/>
          <w:sz w:val="32"/>
          <w:szCs w:val="32"/>
        </w:rPr>
        <w:t>等基本信息的，</w:t>
      </w:r>
      <w:r>
        <w:rPr>
          <w:rFonts w:hint="eastAsia" w:ascii="Times New Roman" w:hAnsi="Times New Roman" w:eastAsia="仿宋_GB2312" w:cs="仿宋_GB2312"/>
          <w:spacing w:val="-6"/>
          <w:sz w:val="32"/>
          <w:szCs w:val="32"/>
          <w:lang w:eastAsia="zh-CN"/>
        </w:rPr>
        <w:t>商业</w:t>
      </w:r>
      <w:r>
        <w:rPr>
          <w:rFonts w:hint="eastAsia" w:ascii="Times New Roman" w:hAnsi="Times New Roman" w:eastAsia="仿宋_GB2312" w:cs="仿宋_GB2312"/>
          <w:spacing w:val="-6"/>
          <w:sz w:val="32"/>
          <w:szCs w:val="32"/>
        </w:rPr>
        <w:t>示范应用主体应对安全性自我声明的信息进行更新，并向地级以上市政府相关主管部门或指定单位提交变更说明及相应材料。</w:t>
      </w:r>
    </w:p>
    <w:p>
      <w:pPr>
        <w:pStyle w:val="14"/>
        <w:keepNext w:val="0"/>
        <w:keepLines w:val="0"/>
        <w:pageBreakBefore w:val="0"/>
        <w:wordWrap/>
        <w:bidi w:val="0"/>
        <w:spacing w:beforeAutospacing="0" w:afterAutospacing="0" w:line="560" w:lineRule="exact"/>
        <w:ind w:left="0" w:right="0"/>
        <w:jc w:val="left"/>
        <w:rPr>
          <w:rFonts w:hint="eastAsia"/>
        </w:rPr>
      </w:pPr>
    </w:p>
    <w:p>
      <w:pPr>
        <w:pStyle w:val="29"/>
        <w:keepNext w:val="0"/>
        <w:keepLines w:val="0"/>
        <w:pageBreakBefore w:val="0"/>
        <w:numPr>
          <w:ilvl w:val="0"/>
          <w:numId w:val="1"/>
        </w:numPr>
        <w:wordWrap/>
        <w:bidi w:val="0"/>
        <w:spacing w:beforeAutospacing="0" w:afterAutospacing="0" w:line="560" w:lineRule="exact"/>
        <w:ind w:left="0" w:leftChars="0" w:right="0" w:firstLine="0" w:firstLineChars="0"/>
        <w:jc w:val="center"/>
        <w:rPr>
          <w:b w:val="0"/>
        </w:rPr>
      </w:pPr>
      <w:r>
        <w:t>道路测试与</w:t>
      </w:r>
      <w:r>
        <w:rPr>
          <w:rFonts w:hint="eastAsia"/>
          <w:lang w:eastAsia="zh-CN"/>
        </w:rPr>
        <w:t>商业</w:t>
      </w:r>
      <w:r>
        <w:t>示范应用管理</w:t>
      </w:r>
    </w:p>
    <w:p>
      <w:pPr>
        <w:pStyle w:val="14"/>
        <w:keepNext w:val="0"/>
        <w:keepLines w:val="0"/>
        <w:pageBreakBefore w:val="0"/>
        <w:wordWrap/>
        <w:bidi w:val="0"/>
        <w:spacing w:beforeAutospacing="0" w:afterAutospacing="0" w:line="560" w:lineRule="exact"/>
        <w:ind w:left="0" w:right="0"/>
        <w:jc w:val="left"/>
        <w:rPr>
          <w:rFonts w:hint="eastAsia"/>
        </w:rPr>
      </w:pP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b/>
          <w:bCs/>
          <w:lang w:eastAsia="zh-CN"/>
        </w:rPr>
        <w:t>第十七条</w:t>
      </w:r>
      <w:r>
        <w:rPr>
          <w:rFonts w:hint="eastAsia"/>
          <w:lang w:val="en-US" w:eastAsia="zh-CN"/>
        </w:rPr>
        <w:t xml:space="preserve">  </w:t>
      </w:r>
      <w:r>
        <w:t>功能型无人车</w:t>
      </w:r>
      <w:r>
        <w:rPr>
          <w:rFonts w:hint="eastAsia"/>
        </w:rPr>
        <w:t>上道路行驶，参照适用道路交通安全法律、法规有关非机动车的通行规定，不得对周边的正常道路交通活动进行干扰。</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b/>
          <w:bCs/>
          <w:lang w:eastAsia="zh-CN"/>
        </w:rPr>
        <w:t>第十八条</w:t>
      </w:r>
      <w:r>
        <w:rPr>
          <w:rFonts w:hint="eastAsia"/>
          <w:lang w:val="en-US" w:eastAsia="zh-CN"/>
        </w:rPr>
        <w:t xml:space="preserve">  </w:t>
      </w:r>
      <w:r>
        <w:rPr>
          <w:rFonts w:hint="eastAsia"/>
        </w:rPr>
        <w:t>功能型无人车禁止在以下道路通行：</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rPr>
        <w:t>（一）因特殊需要禁止功能型无人车驶入的道路（区域）；</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rPr>
        <w:t>（二）高速公路、城市</w:t>
      </w:r>
      <w:r>
        <w:rPr>
          <w:rFonts w:hint="eastAsia"/>
          <w:lang w:eastAsia="zh-CN"/>
        </w:rPr>
        <w:t>高</w:t>
      </w:r>
      <w:r>
        <w:rPr>
          <w:rFonts w:hint="eastAsia"/>
        </w:rPr>
        <w:t>快速路；</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rPr>
        <w:t>（三）非机动车通行量大难以适应的；</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rPr>
        <w:t>（四）上、下坡度&gt;20%的坡道；</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rPr>
        <w:t>（五）其他功能型无人车难以正常行驶的路段。</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spacing w:val="-6"/>
          <w:kern w:val="2"/>
          <w:sz w:val="32"/>
          <w:szCs w:val="32"/>
          <w:lang w:val="en-US" w:eastAsia="zh-CN" w:bidi="ar-SA"/>
        </w:rPr>
        <w:t>第十</w:t>
      </w:r>
      <w:r>
        <w:rPr>
          <w:rFonts w:hint="eastAsia" w:cs="仿宋_GB2312"/>
          <w:b/>
          <w:spacing w:val="-6"/>
          <w:kern w:val="2"/>
          <w:sz w:val="32"/>
          <w:szCs w:val="32"/>
          <w:lang w:val="en-US" w:eastAsia="zh-CN" w:bidi="ar-SA"/>
        </w:rPr>
        <w:t>九</w:t>
      </w:r>
      <w:r>
        <w:rPr>
          <w:rFonts w:hint="eastAsia" w:ascii="Times New Roman" w:hAnsi="Times New Roman" w:eastAsia="仿宋_GB2312" w:cs="仿宋_GB2312"/>
          <w:b/>
          <w:spacing w:val="-6"/>
          <w:kern w:val="2"/>
          <w:sz w:val="32"/>
          <w:szCs w:val="32"/>
          <w:lang w:val="en-US" w:eastAsia="zh-CN" w:bidi="ar-SA"/>
        </w:rPr>
        <w:t>条</w:t>
      </w:r>
      <w:r>
        <w:rPr>
          <w:rFonts w:hint="eastAsia" w:cs="仿宋_GB2312"/>
          <w:spacing w:val="-6"/>
          <w:kern w:val="2"/>
          <w:sz w:val="32"/>
          <w:szCs w:val="32"/>
          <w:lang w:val="en-US" w:eastAsia="zh-CN" w:bidi="ar-SA"/>
        </w:rPr>
        <w:t xml:space="preserve">  </w:t>
      </w:r>
      <w:r>
        <w:t>地级以上市政府相关主管部门应当在辖区内选择具备条件的路段、区域供功能型无人车开展活动，并向社会公布。开放区域应设置相应标识或提示信息。</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spacing w:val="-6"/>
          <w:kern w:val="2"/>
          <w:sz w:val="32"/>
          <w:szCs w:val="32"/>
          <w:lang w:val="en-US" w:eastAsia="zh-CN" w:bidi="ar-SA"/>
        </w:rPr>
        <w:t>第</w:t>
      </w:r>
      <w:r>
        <w:rPr>
          <w:rFonts w:hint="eastAsia" w:cs="仿宋_GB2312"/>
          <w:b/>
          <w:spacing w:val="-6"/>
          <w:kern w:val="2"/>
          <w:sz w:val="32"/>
          <w:szCs w:val="32"/>
          <w:lang w:val="en-US" w:eastAsia="zh-CN" w:bidi="ar-SA"/>
        </w:rPr>
        <w:t>二十</w:t>
      </w:r>
      <w:r>
        <w:rPr>
          <w:rFonts w:hint="eastAsia" w:ascii="Times New Roman" w:hAnsi="Times New Roman" w:eastAsia="仿宋_GB2312" w:cs="仿宋_GB2312"/>
          <w:b/>
          <w:spacing w:val="-6"/>
          <w:kern w:val="2"/>
          <w:sz w:val="32"/>
          <w:szCs w:val="32"/>
          <w:lang w:val="en-US" w:eastAsia="zh-CN" w:bidi="ar-SA"/>
        </w:rPr>
        <w:t>条</w:t>
      </w:r>
      <w:r>
        <w:rPr>
          <w:rFonts w:hint="eastAsia" w:cs="仿宋_GB2312"/>
          <w:spacing w:val="-6"/>
          <w:kern w:val="2"/>
          <w:sz w:val="32"/>
          <w:szCs w:val="32"/>
          <w:lang w:val="en-US" w:eastAsia="zh-CN" w:bidi="ar-SA"/>
        </w:rPr>
        <w:t xml:space="preserve"> </w:t>
      </w:r>
      <w:r>
        <w:t>功能型无人车在自动驾驶模式下运行时，应当遵守以下规定：</w:t>
      </w:r>
    </w:p>
    <w:p>
      <w:pPr>
        <w:pStyle w:val="12"/>
        <w:keepNext w:val="0"/>
        <w:keepLines w:val="0"/>
        <w:pageBreakBefore w:val="0"/>
        <w:numPr>
          <w:ilvl w:val="0"/>
          <w:numId w:val="8"/>
        </w:numPr>
        <w:wordWrap/>
        <w:topLinePunct w:val="0"/>
        <w:bidi w:val="0"/>
        <w:spacing w:beforeAutospacing="0" w:afterAutospacing="0" w:line="560" w:lineRule="exact"/>
        <w:ind w:left="0" w:leftChars="0" w:right="0" w:firstLine="616" w:firstLineChars="0"/>
        <w:jc w:val="both"/>
        <w:rPr>
          <w:rFonts w:hint="eastAsia"/>
        </w:rPr>
      </w:pPr>
      <w:r>
        <w:t>悬挂车辆标识，在</w:t>
      </w:r>
      <w:r>
        <w:rPr>
          <w:rFonts w:hint="eastAsia"/>
          <w:lang w:eastAsia="zh-CN"/>
        </w:rPr>
        <w:t>车身</w:t>
      </w:r>
      <w:r>
        <w:t>显著位置显示应急通讯方式；</w:t>
      </w:r>
    </w:p>
    <w:p>
      <w:pPr>
        <w:pStyle w:val="12"/>
        <w:keepNext w:val="0"/>
        <w:keepLines w:val="0"/>
        <w:pageBreakBefore w:val="0"/>
        <w:numPr>
          <w:ilvl w:val="0"/>
          <w:numId w:val="8"/>
        </w:numPr>
        <w:wordWrap/>
        <w:topLinePunct w:val="0"/>
        <w:bidi w:val="0"/>
        <w:spacing w:beforeAutospacing="0" w:afterAutospacing="0" w:line="560" w:lineRule="exact"/>
        <w:ind w:left="0" w:leftChars="0" w:right="0" w:firstLine="616" w:firstLineChars="0"/>
        <w:jc w:val="both"/>
        <w:rPr>
          <w:rFonts w:hint="eastAsia"/>
        </w:rPr>
      </w:pPr>
      <w:r>
        <w:rPr>
          <w:rFonts w:hint="default" w:ascii="Times New Roman" w:hAnsi="Times New Roman" w:eastAsia="仿宋_GB2312" w:cs="Times New Roman"/>
          <w:color w:val="auto"/>
          <w:sz w:val="32"/>
          <w:szCs w:val="32"/>
          <w:highlight w:val="none"/>
          <w:lang w:eastAsia="zh-CN"/>
        </w:rPr>
        <w:t>功能型无人车</w:t>
      </w:r>
      <w:r>
        <w:rPr>
          <w:rFonts w:hint="eastAsia"/>
        </w:rPr>
        <w:t>在非机动车道通行的，应当按照非机动车通行限速要求安全行驶；因非机动车道被占用无法在非机动车道内行驶的，可以在受阻路段借用相邻的机动车道行驶，并在驶过被占用路段后迅速驶回非机动车道</w:t>
      </w:r>
      <w:r>
        <w:rPr>
          <w:rFonts w:hint="eastAsia"/>
          <w:lang w:eastAsia="zh-CN"/>
        </w:rPr>
        <w:t>；</w:t>
      </w:r>
      <w:r>
        <w:rPr>
          <w:rFonts w:hint="default" w:ascii="Times New Roman" w:hAnsi="Times New Roman" w:eastAsia="仿宋_GB2312" w:cs="Times New Roman"/>
          <w:color w:val="auto"/>
          <w:sz w:val="32"/>
          <w:szCs w:val="32"/>
          <w:highlight w:val="none"/>
        </w:rPr>
        <w:t>两辆及以上</w:t>
      </w:r>
      <w:r>
        <w:rPr>
          <w:rFonts w:hint="default" w:ascii="Times New Roman" w:hAnsi="Times New Roman" w:eastAsia="仿宋_GB2312" w:cs="Times New Roman"/>
          <w:color w:val="auto"/>
          <w:sz w:val="32"/>
          <w:szCs w:val="32"/>
          <w:highlight w:val="none"/>
          <w:lang w:eastAsia="zh-CN"/>
        </w:rPr>
        <w:t>功能型无人车</w:t>
      </w:r>
      <w:r>
        <w:t>不得并排行驶；</w:t>
      </w:r>
      <w:r>
        <w:rPr>
          <w:rFonts w:hint="default" w:ascii="Times New Roman" w:hAnsi="Times New Roman" w:eastAsia="仿宋_GB2312" w:cs="仿宋_GB2312"/>
          <w:spacing w:val="-6"/>
          <w:kern w:val="2"/>
          <w:sz w:val="32"/>
          <w:szCs w:val="32"/>
          <w:lang w:val="en-US" w:eastAsia="zh-CN" w:bidi="ar-SA"/>
        </w:rPr>
        <w:t>三辆及以上车辆不得编队行驶；</w:t>
      </w:r>
      <w:r>
        <w:rPr>
          <w:rFonts w:hint="eastAsia"/>
        </w:rPr>
        <w:t>应在规定地点停放</w:t>
      </w:r>
      <w:r>
        <w:rPr>
          <w:rFonts w:hint="eastAsia"/>
          <w:lang w:eastAsia="zh-CN"/>
        </w:rPr>
        <w:t>与作业</w:t>
      </w:r>
      <w:r>
        <w:rPr>
          <w:rFonts w:hint="eastAsia"/>
        </w:rPr>
        <w:t>，未设停放地点的，停放不得妨碍其他车辆和行人通行</w:t>
      </w:r>
      <w:r>
        <w:rPr>
          <w:rFonts w:hint="eastAsia"/>
          <w:lang w:eastAsia="zh-CN"/>
        </w:rPr>
        <w:t>；</w:t>
      </w:r>
    </w:p>
    <w:p>
      <w:pPr>
        <w:pStyle w:val="12"/>
        <w:keepNext w:val="0"/>
        <w:keepLines w:val="0"/>
        <w:pageBreakBefore w:val="0"/>
        <w:numPr>
          <w:ilvl w:val="0"/>
          <w:numId w:val="8"/>
        </w:numPr>
        <w:wordWrap/>
        <w:topLinePunct w:val="0"/>
        <w:bidi w:val="0"/>
        <w:spacing w:beforeAutospacing="0" w:afterAutospacing="0" w:line="560" w:lineRule="exact"/>
        <w:ind w:left="0" w:leftChars="0" w:right="0" w:firstLine="616" w:firstLineChars="0"/>
        <w:jc w:val="both"/>
        <w:rPr>
          <w:rFonts w:hint="eastAsia" w:ascii="仿宋_GB2312" w:hAnsi="仿宋_GB2312" w:eastAsia="仿宋_GB2312" w:cs="仿宋_GB2312"/>
          <w:b w:val="0"/>
        </w:rPr>
      </w:pPr>
      <w:r>
        <w:t>避让行人和优先通行车辆；</w:t>
      </w:r>
    </w:p>
    <w:p>
      <w:pPr>
        <w:pStyle w:val="12"/>
        <w:keepNext w:val="0"/>
        <w:keepLines w:val="0"/>
        <w:pageBreakBefore w:val="0"/>
        <w:numPr>
          <w:ilvl w:val="0"/>
          <w:numId w:val="8"/>
        </w:numPr>
        <w:wordWrap/>
        <w:topLinePunct w:val="0"/>
        <w:bidi w:val="0"/>
        <w:spacing w:beforeAutospacing="0" w:afterAutospacing="0" w:line="560" w:lineRule="exact"/>
        <w:ind w:left="0" w:leftChars="0" w:right="0" w:firstLine="616" w:firstLineChars="0"/>
        <w:jc w:val="both"/>
        <w:rPr>
          <w:rFonts w:hint="eastAsia"/>
        </w:rPr>
      </w:pPr>
      <w:r>
        <w:t>通过交叉路口时按照交通信号灯、交通标志、交通标线或交通警察指挥通行；</w:t>
      </w:r>
    </w:p>
    <w:p>
      <w:pPr>
        <w:pStyle w:val="12"/>
        <w:keepNext w:val="0"/>
        <w:keepLines w:val="0"/>
        <w:pageBreakBefore w:val="0"/>
        <w:numPr>
          <w:ilvl w:val="0"/>
          <w:numId w:val="8"/>
        </w:numPr>
        <w:wordWrap/>
        <w:topLinePunct w:val="0"/>
        <w:bidi w:val="0"/>
        <w:spacing w:beforeAutospacing="0" w:afterAutospacing="0" w:line="560" w:lineRule="exact"/>
        <w:ind w:left="0" w:leftChars="0" w:right="0" w:firstLine="616" w:firstLineChars="0"/>
        <w:jc w:val="both"/>
        <w:rPr>
          <w:rFonts w:hint="eastAsia" w:ascii="仿宋_GB2312" w:hAnsi="仿宋_GB2312" w:eastAsia="仿宋_GB2312" w:cs="仿宋_GB2312"/>
          <w:b w:val="0"/>
        </w:rPr>
      </w:pPr>
      <w:r>
        <w:t>发生碰撞危险时发出警报声提醒；</w:t>
      </w:r>
    </w:p>
    <w:p>
      <w:pPr>
        <w:pStyle w:val="12"/>
        <w:keepNext w:val="0"/>
        <w:keepLines w:val="0"/>
        <w:pageBreakBefore w:val="0"/>
        <w:numPr>
          <w:ilvl w:val="0"/>
          <w:numId w:val="8"/>
        </w:numPr>
        <w:wordWrap/>
        <w:topLinePunct w:val="0"/>
        <w:bidi w:val="0"/>
        <w:spacing w:beforeAutospacing="0" w:afterAutospacing="0" w:line="560" w:lineRule="exact"/>
        <w:ind w:left="0" w:leftChars="0" w:right="0" w:firstLine="616" w:firstLineChars="0"/>
        <w:jc w:val="both"/>
        <w:rPr>
          <w:rFonts w:hint="eastAsia"/>
        </w:rPr>
      </w:pPr>
      <w:r>
        <w:t>遇交通管制、重大活动、极端天气等情形时，服从管理部门要求暂停或调整活动。</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spacing w:val="-6"/>
          <w:kern w:val="2"/>
          <w:sz w:val="32"/>
          <w:szCs w:val="32"/>
          <w:lang w:val="en-US" w:eastAsia="zh-CN" w:bidi="ar-SA"/>
        </w:rPr>
        <w:t>第</w:t>
      </w:r>
      <w:r>
        <w:rPr>
          <w:rFonts w:hint="eastAsia" w:cs="仿宋_GB2312"/>
          <w:b/>
          <w:spacing w:val="-6"/>
          <w:kern w:val="2"/>
          <w:sz w:val="32"/>
          <w:szCs w:val="32"/>
          <w:lang w:val="en-US" w:eastAsia="zh-CN" w:bidi="ar-SA"/>
        </w:rPr>
        <w:t>二十一</w:t>
      </w:r>
      <w:r>
        <w:rPr>
          <w:rFonts w:hint="eastAsia" w:ascii="Times New Roman" w:hAnsi="Times New Roman" w:eastAsia="仿宋_GB2312" w:cs="仿宋_GB2312"/>
          <w:b/>
          <w:spacing w:val="-6"/>
          <w:kern w:val="2"/>
          <w:sz w:val="32"/>
          <w:szCs w:val="32"/>
          <w:lang w:val="en-US" w:eastAsia="zh-CN" w:bidi="ar-SA"/>
        </w:rPr>
        <w:t>条</w:t>
      </w:r>
      <w:r>
        <w:rPr>
          <w:rFonts w:hint="eastAsia" w:cs="仿宋_GB2312"/>
          <w:spacing w:val="-6"/>
          <w:kern w:val="2"/>
          <w:sz w:val="32"/>
          <w:szCs w:val="32"/>
          <w:lang w:val="en-US" w:eastAsia="zh-CN" w:bidi="ar-SA"/>
        </w:rPr>
        <w:t xml:space="preserve">  </w:t>
      </w:r>
      <w:r>
        <w:t>禁止搭载法律法规禁止流通的物品、危险品等。道路测试过程中，除配重外，不得搭载其他无关人员和货物。</w:t>
      </w:r>
      <w:r>
        <w:rPr>
          <w:rFonts w:hint="eastAsia"/>
          <w:lang w:eastAsia="zh-CN"/>
        </w:rPr>
        <w:t>商业</w:t>
      </w:r>
      <w:r>
        <w:t>示范应用过程中，搭载货物不得超过核定载质量。</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Style w:val="32"/>
          <w:rFonts w:hint="eastAsia" w:cs="Times New Roman"/>
          <w:lang w:eastAsia="zh-CN"/>
        </w:rPr>
      </w:pPr>
      <w:r>
        <w:rPr>
          <w:rFonts w:hint="eastAsia" w:ascii="Times New Roman" w:hAnsi="Times New Roman" w:eastAsia="仿宋_GB2312" w:cs="仿宋_GB2312"/>
          <w:b/>
          <w:spacing w:val="-6"/>
          <w:kern w:val="2"/>
          <w:sz w:val="32"/>
          <w:szCs w:val="32"/>
          <w:lang w:val="en-US" w:eastAsia="zh-CN" w:bidi="ar-SA"/>
        </w:rPr>
        <w:t>第</w:t>
      </w:r>
      <w:r>
        <w:rPr>
          <w:rFonts w:hint="eastAsia" w:cs="仿宋_GB2312"/>
          <w:b/>
          <w:spacing w:val="-6"/>
          <w:kern w:val="2"/>
          <w:sz w:val="32"/>
          <w:szCs w:val="32"/>
          <w:lang w:val="en-US" w:eastAsia="zh-CN" w:bidi="ar-SA"/>
        </w:rPr>
        <w:t>二十二</w:t>
      </w:r>
      <w:r>
        <w:rPr>
          <w:rFonts w:hint="eastAsia" w:ascii="Times New Roman" w:hAnsi="Times New Roman" w:eastAsia="仿宋_GB2312" w:cs="仿宋_GB2312"/>
          <w:b/>
          <w:spacing w:val="-6"/>
          <w:kern w:val="2"/>
          <w:sz w:val="32"/>
          <w:szCs w:val="32"/>
          <w:lang w:val="en-US" w:eastAsia="zh-CN" w:bidi="ar-SA"/>
        </w:rPr>
        <w:t>条</w:t>
      </w:r>
      <w:r>
        <w:rPr>
          <w:rFonts w:hint="eastAsia" w:cs="仿宋_GB2312"/>
          <w:spacing w:val="-6"/>
          <w:kern w:val="2"/>
          <w:sz w:val="32"/>
          <w:szCs w:val="32"/>
          <w:lang w:val="en-US" w:eastAsia="zh-CN" w:bidi="ar-SA"/>
        </w:rPr>
        <w:t xml:space="preserve">  </w:t>
      </w:r>
      <w:r>
        <w:rPr>
          <w:rStyle w:val="32"/>
          <w:rFonts w:hint="eastAsia" w:ascii="Times New Roman" w:cs="Times New Roman"/>
        </w:rPr>
        <w:t>开展</w:t>
      </w:r>
      <w:r>
        <w:t>功能型无人车</w:t>
      </w:r>
      <w:r>
        <w:rPr>
          <w:rFonts w:hint="eastAsia"/>
          <w:lang w:eastAsia="zh-CN"/>
        </w:rPr>
        <w:t>道路测试和商业</w:t>
      </w:r>
      <w:r>
        <w:rPr>
          <w:rStyle w:val="32"/>
          <w:rFonts w:hint="eastAsia" w:ascii="Times New Roman" w:cs="Times New Roman"/>
        </w:rPr>
        <w:t>示范应用的地区，应充分利用现有资源，推进</w:t>
      </w:r>
      <w:r>
        <w:t>功能型无人车</w:t>
      </w:r>
      <w:r>
        <w:rPr>
          <w:rStyle w:val="32"/>
          <w:rFonts w:hint="eastAsia" w:ascii="Times New Roman" w:cs="Times New Roman"/>
        </w:rPr>
        <w:t>监管平台建设，接入相关数据，做好监督管理工作。</w:t>
      </w:r>
      <w:r>
        <w:rPr>
          <w:rStyle w:val="32"/>
          <w:rFonts w:hint="eastAsia" w:ascii="Times New Roman" w:cs="Times New Roman"/>
          <w:lang w:eastAsia="zh-CN"/>
        </w:rPr>
        <w:t>支持已建的</w:t>
      </w:r>
      <w:r>
        <w:t>功能型无人车</w:t>
      </w:r>
      <w:r>
        <w:rPr>
          <w:rStyle w:val="32"/>
          <w:rFonts w:hint="eastAsia" w:ascii="Times New Roman" w:cs="Times New Roman"/>
        </w:rPr>
        <w:t>监管平台</w:t>
      </w:r>
      <w:r>
        <w:rPr>
          <w:rStyle w:val="32"/>
          <w:rFonts w:hint="eastAsia" w:cs="Times New Roman"/>
          <w:lang w:eastAsia="zh-CN"/>
        </w:rPr>
        <w:t>，拓展形成支撑全省范围的智能化监管能力，为合规上路、安全运行提供技术支撑和公共服务保障。</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spacing w:val="-6"/>
          <w:kern w:val="2"/>
          <w:sz w:val="32"/>
          <w:szCs w:val="32"/>
          <w:lang w:val="en-US" w:eastAsia="zh-CN" w:bidi="ar-SA"/>
        </w:rPr>
        <w:t>第</w:t>
      </w:r>
      <w:r>
        <w:rPr>
          <w:rFonts w:hint="eastAsia" w:cs="仿宋_GB2312"/>
          <w:b/>
          <w:spacing w:val="-6"/>
          <w:kern w:val="2"/>
          <w:sz w:val="32"/>
          <w:szCs w:val="32"/>
          <w:lang w:val="en-US" w:eastAsia="zh-CN" w:bidi="ar-SA"/>
        </w:rPr>
        <w:t>二十三</w:t>
      </w:r>
      <w:r>
        <w:rPr>
          <w:rFonts w:hint="eastAsia" w:ascii="Times New Roman" w:hAnsi="Times New Roman" w:eastAsia="仿宋_GB2312" w:cs="仿宋_GB2312"/>
          <w:b/>
          <w:spacing w:val="-6"/>
          <w:kern w:val="2"/>
          <w:sz w:val="32"/>
          <w:szCs w:val="32"/>
          <w:lang w:val="en-US" w:eastAsia="zh-CN" w:bidi="ar-SA"/>
        </w:rPr>
        <w:t>条</w:t>
      </w:r>
      <w:r>
        <w:rPr>
          <w:rFonts w:hint="eastAsia" w:cs="仿宋_GB2312"/>
          <w:spacing w:val="-6"/>
          <w:kern w:val="2"/>
          <w:sz w:val="32"/>
          <w:szCs w:val="32"/>
          <w:lang w:val="en-US" w:eastAsia="zh-CN" w:bidi="ar-SA"/>
        </w:rPr>
        <w:t xml:space="preserve">  </w:t>
      </w:r>
      <w:r>
        <w:t>道路测试、</w:t>
      </w:r>
      <w:r>
        <w:rPr>
          <w:rFonts w:hint="eastAsia"/>
          <w:lang w:eastAsia="zh-CN"/>
        </w:rPr>
        <w:t>商业</w:t>
      </w:r>
      <w:r>
        <w:t>示范应用主体应当保证车载设备按规定记录和存储相关数据，</w:t>
      </w:r>
      <w:r>
        <w:rPr>
          <w:rFonts w:hint="eastAsia"/>
        </w:rPr>
        <w:t>确保必要的数据可追溯、可验证、可分类，保持数据的连续性和完整性，前端数据存储不少于3日，对于车辆发生事故或者故障前至少九十秒的位置、运行状态、驾驶模式、车内外监控视频等数据应保存不少于30日</w:t>
      </w:r>
      <w:r>
        <w:t>，事故数据存储时间不少于</w:t>
      </w:r>
      <w:r>
        <w:rPr>
          <w:rFonts w:hint="eastAsia"/>
          <w:lang w:val="en-US" w:eastAsia="zh-CN"/>
        </w:rPr>
        <w:t>1年</w:t>
      </w:r>
      <w:r>
        <w:t>。</w:t>
      </w:r>
      <w:r>
        <w:rPr>
          <w:rFonts w:hint="eastAsia"/>
          <w:lang w:eastAsia="zh-CN"/>
        </w:rPr>
        <w:t>依据</w:t>
      </w:r>
      <w:r>
        <w:rPr>
          <w:rFonts w:hint="eastAsia"/>
        </w:rPr>
        <w:t>国家和</w:t>
      </w:r>
      <w:r>
        <w:rPr>
          <w:rFonts w:hint="eastAsia"/>
          <w:lang w:eastAsia="zh-CN"/>
        </w:rPr>
        <w:t>各地</w:t>
      </w:r>
      <w:r>
        <w:rPr>
          <w:rFonts w:hint="eastAsia"/>
        </w:rPr>
        <w:t>相关规定，有关</w:t>
      </w:r>
      <w:r>
        <w:rPr>
          <w:rFonts w:hint="eastAsia"/>
          <w:lang w:eastAsia="zh-CN"/>
        </w:rPr>
        <w:t>运行</w:t>
      </w:r>
      <w:r>
        <w:rPr>
          <w:rFonts w:hint="eastAsia"/>
        </w:rPr>
        <w:t>数据上传至</w:t>
      </w:r>
      <w:r>
        <w:rPr>
          <w:rFonts w:hint="eastAsia"/>
          <w:lang w:eastAsia="zh-CN"/>
        </w:rPr>
        <w:t>当地</w:t>
      </w:r>
      <w:r>
        <w:rPr>
          <w:rFonts w:hint="eastAsia"/>
        </w:rPr>
        <w:t>政府指定监管平台</w:t>
      </w:r>
      <w:r>
        <w:rPr>
          <w:rFonts w:hint="eastAsia"/>
          <w:lang w:eastAsia="zh-CN"/>
        </w:rPr>
        <w:t>。</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bCs/>
          <w:spacing w:val="-6"/>
          <w:kern w:val="2"/>
          <w:sz w:val="32"/>
          <w:szCs w:val="32"/>
          <w:lang w:val="en-US" w:eastAsia="zh-CN" w:bidi="ar-SA"/>
        </w:rPr>
        <w:t>第二十</w:t>
      </w:r>
      <w:r>
        <w:rPr>
          <w:rFonts w:hint="eastAsia" w:cs="仿宋_GB2312"/>
          <w:b/>
          <w:bCs/>
          <w:spacing w:val="-6"/>
          <w:kern w:val="2"/>
          <w:sz w:val="32"/>
          <w:szCs w:val="32"/>
          <w:lang w:val="en-US" w:eastAsia="zh-CN" w:bidi="ar-SA"/>
        </w:rPr>
        <w:t>四</w:t>
      </w:r>
      <w:r>
        <w:rPr>
          <w:rFonts w:hint="eastAsia" w:ascii="Times New Roman" w:hAnsi="Times New Roman" w:eastAsia="仿宋_GB2312" w:cs="仿宋_GB2312"/>
          <w:b/>
          <w:bCs/>
          <w:spacing w:val="-6"/>
          <w:kern w:val="2"/>
          <w:sz w:val="32"/>
          <w:szCs w:val="32"/>
          <w:lang w:val="en-US" w:eastAsia="zh-CN" w:bidi="ar-SA"/>
        </w:rPr>
        <w:t>条</w:t>
      </w:r>
      <w:r>
        <w:rPr>
          <w:rFonts w:hint="eastAsia" w:cs="仿宋_GB2312"/>
          <w:spacing w:val="-6"/>
          <w:kern w:val="2"/>
          <w:sz w:val="32"/>
          <w:szCs w:val="32"/>
          <w:lang w:val="en-US" w:eastAsia="zh-CN" w:bidi="ar-SA"/>
        </w:rPr>
        <w:t xml:space="preserve">  </w:t>
      </w:r>
      <w:r>
        <w:t>地级以上市政府相关主管部门应当对道路测试、</w:t>
      </w:r>
      <w:r>
        <w:rPr>
          <w:rFonts w:hint="eastAsia"/>
          <w:lang w:eastAsia="zh-CN"/>
        </w:rPr>
        <w:t>商业</w:t>
      </w:r>
      <w:r>
        <w:t>示范应用情况进行动态评估。对评估结果不合格的，可采取暂停、终止资格或调整活动范围等措施。</w:t>
      </w:r>
    </w:p>
    <w:p>
      <w:pPr>
        <w:pStyle w:val="12"/>
        <w:keepNext w:val="0"/>
        <w:keepLines w:val="0"/>
        <w:pageBreakBefore w:val="0"/>
        <w:wordWrap/>
        <w:bidi w:val="0"/>
        <w:spacing w:beforeAutospacing="0" w:afterAutospacing="0" w:line="560" w:lineRule="exact"/>
        <w:ind w:left="0" w:right="0" w:firstLine="420"/>
        <w:jc w:val="both"/>
        <w:rPr>
          <w:rFonts w:hint="eastAsia"/>
        </w:rPr>
      </w:pPr>
      <w:r>
        <w:rPr>
          <w:spacing w:val="2"/>
        </w:rPr>
        <w:t>地级以上市政府相关主管部门每</w:t>
      </w:r>
      <w:r>
        <w:rPr>
          <w:rFonts w:hint="eastAsia"/>
          <w:spacing w:val="2"/>
          <w:lang w:val="en-US" w:eastAsia="zh-CN"/>
        </w:rPr>
        <w:t>半年</w:t>
      </w:r>
      <w:r>
        <w:rPr>
          <w:spacing w:val="2"/>
        </w:rPr>
        <w:t>将</w:t>
      </w:r>
      <w:r>
        <w:rPr>
          <w:rFonts w:hint="eastAsia"/>
          <w:spacing w:val="2"/>
          <w:lang w:val="en-US" w:eastAsia="zh-CN"/>
        </w:rPr>
        <w:t>本市功能型无人车</w:t>
      </w:r>
      <w:r>
        <w:t>道路测试、</w:t>
      </w:r>
      <w:r>
        <w:rPr>
          <w:rFonts w:hint="eastAsia"/>
          <w:lang w:eastAsia="zh-CN"/>
        </w:rPr>
        <w:t>商业</w:t>
      </w:r>
      <w:r>
        <w:t>示范应用情况</w:t>
      </w:r>
      <w:r>
        <w:rPr>
          <w:spacing w:val="2"/>
        </w:rPr>
        <w:t>报送</w:t>
      </w:r>
      <w:r>
        <w:rPr>
          <w:rFonts w:hint="eastAsia"/>
          <w:spacing w:val="2"/>
        </w:rPr>
        <w:t>省工业和信息化厅、公安厅、</w:t>
      </w:r>
      <w:r>
        <w:rPr>
          <w:rFonts w:hint="eastAsia"/>
          <w:spacing w:val="2"/>
          <w:lang w:eastAsia="zh-CN"/>
        </w:rPr>
        <w:t>住房城乡建设厅、</w:t>
      </w:r>
      <w:r>
        <w:rPr>
          <w:rFonts w:hint="eastAsia"/>
          <w:spacing w:val="2"/>
        </w:rPr>
        <w:t>交通运输厅</w:t>
      </w:r>
      <w:r>
        <w:rPr>
          <w:rFonts w:hint="eastAsia"/>
          <w:spacing w:val="2"/>
          <w:lang w:eastAsia="zh-CN"/>
        </w:rPr>
        <w:t>、邮政管理局</w:t>
      </w:r>
      <w:r>
        <w:t>。</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30" w:firstLineChars="0"/>
        <w:jc w:val="both"/>
        <w:rPr>
          <w:rFonts w:hint="eastAsia"/>
        </w:rPr>
      </w:pPr>
      <w:r>
        <w:rPr>
          <w:rFonts w:hint="eastAsia" w:ascii="Times New Roman" w:hAnsi="Times New Roman" w:eastAsia="仿宋_GB2312" w:cs="仿宋_GB2312"/>
          <w:b/>
          <w:bCs/>
          <w:spacing w:val="-6"/>
          <w:kern w:val="2"/>
          <w:sz w:val="32"/>
          <w:szCs w:val="32"/>
          <w:lang w:val="en-US" w:eastAsia="zh-CN" w:bidi="ar-SA"/>
        </w:rPr>
        <w:t>第二十</w:t>
      </w:r>
      <w:r>
        <w:rPr>
          <w:rFonts w:hint="eastAsia" w:cs="仿宋_GB2312"/>
          <w:b/>
          <w:bCs/>
          <w:spacing w:val="-6"/>
          <w:kern w:val="2"/>
          <w:sz w:val="32"/>
          <w:szCs w:val="32"/>
          <w:lang w:val="en-US" w:eastAsia="zh-CN" w:bidi="ar-SA"/>
        </w:rPr>
        <w:t>五</w:t>
      </w:r>
      <w:r>
        <w:rPr>
          <w:rFonts w:hint="eastAsia" w:ascii="Times New Roman" w:hAnsi="Times New Roman" w:eastAsia="仿宋_GB2312" w:cs="仿宋_GB2312"/>
          <w:b/>
          <w:bCs/>
          <w:spacing w:val="-6"/>
          <w:kern w:val="2"/>
          <w:sz w:val="32"/>
          <w:szCs w:val="32"/>
          <w:lang w:val="en-US" w:eastAsia="zh-CN" w:bidi="ar-SA"/>
        </w:rPr>
        <w:t>条</w:t>
      </w:r>
      <w:r>
        <w:rPr>
          <w:rFonts w:hint="eastAsia" w:cs="仿宋_GB2312"/>
          <w:spacing w:val="-6"/>
          <w:kern w:val="2"/>
          <w:sz w:val="32"/>
          <w:szCs w:val="32"/>
          <w:lang w:val="en-US" w:eastAsia="zh-CN" w:bidi="ar-SA"/>
        </w:rPr>
        <w:t xml:space="preserve">  </w:t>
      </w:r>
      <w:r>
        <w:t>发生下列情形之一且造成恶劣社会影响的，地级以上市政府相关主管部门经核实后，可以终止相关道路测试、</w:t>
      </w:r>
      <w:r>
        <w:rPr>
          <w:rFonts w:hint="eastAsia"/>
          <w:lang w:eastAsia="zh-CN"/>
        </w:rPr>
        <w:t>商业</w:t>
      </w:r>
      <w:r>
        <w:t>示范应用资格，相关主体自被终止道路测试、</w:t>
      </w:r>
      <w:r>
        <w:rPr>
          <w:rFonts w:hint="eastAsia"/>
          <w:lang w:eastAsia="zh-CN"/>
        </w:rPr>
        <w:t>商业</w:t>
      </w:r>
      <w:r>
        <w:t>示范应用活动之日起12个月内不得再次提交道路测试、</w:t>
      </w:r>
      <w:r>
        <w:rPr>
          <w:rFonts w:hint="eastAsia"/>
          <w:lang w:eastAsia="zh-CN"/>
        </w:rPr>
        <w:t>商业</w:t>
      </w:r>
      <w:r>
        <w:t>示范应用申请：</w:t>
      </w:r>
    </w:p>
    <w:p>
      <w:pPr>
        <w:pStyle w:val="12"/>
        <w:keepNext w:val="0"/>
        <w:keepLines w:val="0"/>
        <w:pageBreakBefore w:val="0"/>
        <w:numPr>
          <w:ilvl w:val="0"/>
          <w:numId w:val="9"/>
        </w:numPr>
        <w:wordWrap/>
        <w:topLinePunct w:val="0"/>
        <w:bidi w:val="0"/>
        <w:spacing w:beforeAutospacing="0" w:afterAutospacing="0" w:line="560" w:lineRule="exact"/>
        <w:ind w:left="0" w:leftChars="0" w:right="0" w:firstLine="616" w:firstLineChars="0"/>
        <w:jc w:val="both"/>
        <w:rPr>
          <w:rFonts w:hint="eastAsia" w:ascii="仿宋_GB2312" w:hAnsi="仿宋_GB2312" w:eastAsia="仿宋_GB2312" w:cs="仿宋_GB2312"/>
          <w:b w:val="0"/>
        </w:rPr>
      </w:pPr>
      <w:r>
        <w:t>地级以上市政府相关主管部门</w:t>
      </w:r>
      <w:r>
        <w:rPr>
          <w:rFonts w:hint="eastAsia"/>
          <w:lang w:val="en-US" w:eastAsia="zh-CN"/>
        </w:rPr>
        <w:t>认为</w:t>
      </w:r>
      <w:r>
        <w:rPr>
          <w:spacing w:val="3"/>
        </w:rPr>
        <w:t>道路测试、</w:t>
      </w:r>
      <w:r>
        <w:rPr>
          <w:rFonts w:hint="eastAsia"/>
          <w:lang w:eastAsia="zh-CN"/>
        </w:rPr>
        <w:t>商业</w:t>
      </w:r>
      <w:r>
        <w:t>示范应用</w:t>
      </w:r>
      <w:r>
        <w:rPr>
          <w:spacing w:val="3"/>
        </w:rPr>
        <w:t>活动</w:t>
      </w:r>
      <w:r>
        <w:rPr>
          <w:spacing w:val="2"/>
        </w:rPr>
        <w:t>具有较</w:t>
      </w:r>
      <w:r>
        <w:rPr>
          <w:spacing w:val="4"/>
        </w:rPr>
        <w:t>大安全风险的</w:t>
      </w:r>
      <w:r>
        <w:t>；</w:t>
      </w:r>
    </w:p>
    <w:p>
      <w:pPr>
        <w:pStyle w:val="12"/>
        <w:keepNext w:val="0"/>
        <w:keepLines w:val="0"/>
        <w:pageBreakBefore w:val="0"/>
        <w:numPr>
          <w:ilvl w:val="0"/>
          <w:numId w:val="9"/>
        </w:numPr>
        <w:wordWrap/>
        <w:topLinePunct w:val="0"/>
        <w:bidi w:val="0"/>
        <w:spacing w:beforeAutospacing="0" w:afterAutospacing="0" w:line="560" w:lineRule="exact"/>
        <w:ind w:left="0" w:leftChars="0" w:right="0" w:firstLine="616" w:firstLineChars="0"/>
        <w:jc w:val="both"/>
        <w:rPr>
          <w:rFonts w:hint="eastAsia" w:ascii="仿宋_GB2312" w:hAnsi="仿宋_GB2312" w:eastAsia="仿宋_GB2312" w:cs="仿宋_GB2312"/>
          <w:b w:val="0"/>
        </w:rPr>
      </w:pPr>
      <w:r>
        <w:t>发生造成人员重伤、死亡或者车辆损毁等严重情形，功能型无人车承担同等及以上交通事故责任的；</w:t>
      </w:r>
    </w:p>
    <w:p>
      <w:pPr>
        <w:pStyle w:val="12"/>
        <w:keepNext w:val="0"/>
        <w:keepLines w:val="0"/>
        <w:pageBreakBefore w:val="0"/>
        <w:numPr>
          <w:ilvl w:val="0"/>
          <w:numId w:val="9"/>
        </w:numPr>
        <w:wordWrap/>
        <w:topLinePunct w:val="0"/>
        <w:bidi w:val="0"/>
        <w:spacing w:beforeAutospacing="0" w:afterAutospacing="0" w:line="560" w:lineRule="exact"/>
        <w:ind w:left="0" w:leftChars="0" w:right="0" w:firstLine="616" w:firstLineChars="0"/>
        <w:jc w:val="both"/>
        <w:rPr>
          <w:rFonts w:hint="eastAsia" w:ascii="仿宋_GB2312" w:hAnsi="仿宋_GB2312" w:eastAsia="仿宋_GB2312" w:cs="仿宋_GB2312"/>
          <w:b w:val="0"/>
        </w:rPr>
      </w:pPr>
      <w:r>
        <w:rPr>
          <w:spacing w:val="8"/>
        </w:rPr>
        <w:t>法律、行政法规、规章规定的其他情形</w:t>
      </w:r>
      <w:r>
        <w:t>。</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r>
        <w:rPr>
          <w:rFonts w:hint="eastAsia" w:ascii="Times New Roman" w:hAnsi="Times New Roman" w:eastAsia="仿宋_GB2312" w:cs="仿宋_GB2312"/>
          <w:b/>
          <w:bCs/>
          <w:spacing w:val="-6"/>
          <w:kern w:val="2"/>
          <w:sz w:val="32"/>
          <w:szCs w:val="32"/>
          <w:lang w:val="en-US" w:eastAsia="zh-CN" w:bidi="ar-SA"/>
        </w:rPr>
        <w:t>第二十</w:t>
      </w:r>
      <w:r>
        <w:rPr>
          <w:rFonts w:hint="eastAsia" w:cs="仿宋_GB2312"/>
          <w:b/>
          <w:bCs/>
          <w:spacing w:val="-6"/>
          <w:kern w:val="2"/>
          <w:sz w:val="32"/>
          <w:szCs w:val="32"/>
          <w:lang w:val="en-US" w:eastAsia="zh-CN" w:bidi="ar-SA"/>
        </w:rPr>
        <w:t>六</w:t>
      </w:r>
      <w:r>
        <w:rPr>
          <w:rFonts w:hint="eastAsia" w:ascii="Times New Roman" w:hAnsi="Times New Roman" w:eastAsia="仿宋_GB2312" w:cs="仿宋_GB2312"/>
          <w:b/>
          <w:bCs/>
          <w:spacing w:val="-6"/>
          <w:kern w:val="2"/>
          <w:sz w:val="32"/>
          <w:szCs w:val="32"/>
          <w:lang w:val="en-US" w:eastAsia="zh-CN" w:bidi="ar-SA"/>
        </w:rPr>
        <w:t>条</w:t>
      </w:r>
      <w:r>
        <w:rPr>
          <w:rFonts w:hint="eastAsia" w:cs="仿宋_GB2312"/>
          <w:spacing w:val="-6"/>
          <w:kern w:val="2"/>
          <w:sz w:val="32"/>
          <w:szCs w:val="32"/>
          <w:lang w:val="en-US" w:eastAsia="zh-CN" w:bidi="ar-SA"/>
        </w:rPr>
        <w:t xml:space="preserve">  </w:t>
      </w:r>
      <w:r>
        <w:rPr>
          <w:rFonts w:hint="eastAsia"/>
        </w:rPr>
        <w:t>功能型无人车发生交通违法或交通事故的，由公安机关交通管理部门按照现行道路交通安全法律法规进行处理。</w:t>
      </w:r>
    </w:p>
    <w:p>
      <w:pPr>
        <w:keepNext w:val="0"/>
        <w:keepLines w:val="0"/>
        <w:pageBreakBefore w:val="0"/>
        <w:widowControl w:val="0"/>
        <w:wordWrap/>
        <w:bidi w:val="0"/>
        <w:spacing w:beforeAutospacing="0" w:afterAutospacing="0" w:line="560" w:lineRule="exact"/>
        <w:ind w:left="0" w:right="0" w:firstLine="616" w:firstLineChars="200"/>
        <w:jc w:val="both"/>
        <w:rPr>
          <w:rFonts w:hint="eastAsia" w:ascii="Times New Roman" w:hAnsi="Times New Roman" w:eastAsia="仿宋_GB2312" w:cs="仿宋_GB2312"/>
          <w:spacing w:val="-6"/>
          <w:kern w:val="2"/>
          <w:sz w:val="32"/>
          <w:szCs w:val="32"/>
          <w:lang w:val="en-US" w:eastAsia="zh-CN" w:bidi="ar-SA"/>
        </w:rPr>
      </w:pPr>
    </w:p>
    <w:p>
      <w:pPr>
        <w:pStyle w:val="29"/>
        <w:keepNext w:val="0"/>
        <w:keepLines w:val="0"/>
        <w:pageBreakBefore w:val="0"/>
        <w:numPr>
          <w:ilvl w:val="0"/>
          <w:numId w:val="1"/>
        </w:numPr>
        <w:wordWrap/>
        <w:bidi w:val="0"/>
        <w:spacing w:beforeAutospacing="0" w:afterAutospacing="0" w:line="560" w:lineRule="exact"/>
        <w:ind w:left="0" w:leftChars="0" w:right="0" w:firstLine="0" w:firstLineChars="0"/>
        <w:jc w:val="center"/>
        <w:rPr>
          <w:b w:val="0"/>
        </w:rPr>
      </w:pPr>
      <w:r>
        <w:t>附  则</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ascii="Times New Roman" w:hAnsi="Times New Roman" w:eastAsia="仿宋_GB2312" w:cs="仿宋_GB2312"/>
          <w:b/>
          <w:spacing w:val="-6"/>
          <w:kern w:val="2"/>
          <w:sz w:val="32"/>
          <w:szCs w:val="32"/>
          <w:lang w:val="en-US" w:eastAsia="zh-CN" w:bidi="ar-SA"/>
        </w:rPr>
      </w:pP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pPr>
      <w:r>
        <w:rPr>
          <w:rFonts w:hint="eastAsia" w:ascii="Times New Roman" w:hAnsi="Times New Roman" w:eastAsia="仿宋_GB2312" w:cs="仿宋_GB2312"/>
          <w:b/>
          <w:spacing w:val="-6"/>
          <w:kern w:val="2"/>
          <w:sz w:val="32"/>
          <w:szCs w:val="32"/>
          <w:lang w:val="en-US" w:eastAsia="zh-CN" w:bidi="ar-SA"/>
        </w:rPr>
        <w:t>第</w:t>
      </w:r>
      <w:r>
        <w:rPr>
          <w:rFonts w:hint="eastAsia" w:cs="仿宋_GB2312"/>
          <w:b/>
          <w:spacing w:val="-6"/>
          <w:kern w:val="2"/>
          <w:sz w:val="32"/>
          <w:szCs w:val="32"/>
          <w:lang w:val="en-US" w:eastAsia="zh-CN" w:bidi="ar-SA"/>
        </w:rPr>
        <w:t>二十七</w:t>
      </w:r>
      <w:r>
        <w:rPr>
          <w:rFonts w:hint="eastAsia" w:ascii="Times New Roman" w:hAnsi="Times New Roman" w:eastAsia="仿宋_GB2312" w:cs="仿宋_GB2312"/>
          <w:b/>
          <w:spacing w:val="-6"/>
          <w:kern w:val="2"/>
          <w:sz w:val="32"/>
          <w:szCs w:val="32"/>
          <w:lang w:val="en-US" w:eastAsia="zh-CN" w:bidi="ar-SA"/>
        </w:rPr>
        <w:t xml:space="preserve">条  </w:t>
      </w:r>
      <w:r>
        <w:t>本</w:t>
      </w:r>
      <w:r>
        <w:rPr>
          <w:rFonts w:hint="eastAsia"/>
          <w:lang w:eastAsia="zh-CN"/>
        </w:rPr>
        <w:t>指引</w:t>
      </w:r>
      <w:r>
        <w:t>由省工业和信息化厅、公安厅、</w:t>
      </w:r>
      <w:r>
        <w:rPr>
          <w:rFonts w:hint="eastAsia"/>
          <w:lang w:eastAsia="zh-CN"/>
        </w:rPr>
        <w:t>住房城乡建设厅、</w:t>
      </w:r>
      <w:r>
        <w:t>交通运输厅</w:t>
      </w:r>
      <w:r>
        <w:rPr>
          <w:rFonts w:hint="eastAsia"/>
          <w:lang w:eastAsia="zh-CN"/>
        </w:rPr>
        <w:t>、邮政管理局</w:t>
      </w:r>
      <w:r>
        <w:t>负责解释</w:t>
      </w:r>
      <w:r>
        <w:rPr>
          <w:rFonts w:hint="eastAsia"/>
          <w:lang w:eastAsia="zh-CN"/>
        </w:rPr>
        <w:t>。</w:t>
      </w:r>
      <w:r>
        <w:t>自202</w:t>
      </w:r>
      <w:r>
        <w:rPr>
          <w:rFonts w:hint="eastAsia"/>
          <w:lang w:val="en-US" w:eastAsia="zh-CN"/>
        </w:rPr>
        <w:t>6</w:t>
      </w:r>
      <w:r>
        <w:t>年×月×日起施行，有效期3年。</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b/>
          <w:color w:val="000000"/>
        </w:rPr>
      </w:pPr>
      <w:r>
        <w:rPr>
          <w:rFonts w:hint="eastAsia" w:ascii="Times New Roman" w:hAnsi="Times New Roman" w:eastAsia="仿宋_GB2312" w:cs="仿宋_GB2312"/>
          <w:b/>
          <w:bCs/>
          <w:spacing w:val="-6"/>
          <w:kern w:val="2"/>
          <w:sz w:val="32"/>
          <w:szCs w:val="32"/>
          <w:lang w:val="en-US" w:eastAsia="zh-CN" w:bidi="ar-SA"/>
        </w:rPr>
        <w:t>第</w:t>
      </w:r>
      <w:r>
        <w:rPr>
          <w:rFonts w:hint="eastAsia" w:cs="仿宋_GB2312"/>
          <w:b/>
          <w:bCs/>
          <w:spacing w:val="-6"/>
          <w:kern w:val="2"/>
          <w:sz w:val="32"/>
          <w:szCs w:val="32"/>
          <w:lang w:val="en-US" w:eastAsia="zh-CN" w:bidi="ar-SA"/>
        </w:rPr>
        <w:t>二</w:t>
      </w:r>
      <w:r>
        <w:rPr>
          <w:rFonts w:hint="eastAsia" w:ascii="Times New Roman" w:hAnsi="Times New Roman" w:eastAsia="仿宋_GB2312" w:cs="仿宋_GB2312"/>
          <w:b/>
          <w:bCs/>
          <w:spacing w:val="-6"/>
          <w:kern w:val="2"/>
          <w:sz w:val="32"/>
          <w:szCs w:val="32"/>
          <w:lang w:val="en-US" w:eastAsia="zh-CN" w:bidi="ar-SA"/>
        </w:rPr>
        <w:t>十</w:t>
      </w:r>
      <w:r>
        <w:rPr>
          <w:rFonts w:hint="eastAsia" w:cs="仿宋_GB2312"/>
          <w:b/>
          <w:bCs/>
          <w:spacing w:val="-6"/>
          <w:kern w:val="2"/>
          <w:sz w:val="32"/>
          <w:szCs w:val="32"/>
          <w:lang w:val="en-US" w:eastAsia="zh-CN" w:bidi="ar-SA"/>
        </w:rPr>
        <w:t>八</w:t>
      </w:r>
      <w:r>
        <w:rPr>
          <w:rFonts w:hint="eastAsia" w:ascii="Times New Roman" w:hAnsi="Times New Roman" w:eastAsia="仿宋_GB2312" w:cs="仿宋_GB2312"/>
          <w:b/>
          <w:bCs/>
          <w:spacing w:val="-6"/>
          <w:kern w:val="2"/>
          <w:sz w:val="32"/>
          <w:szCs w:val="32"/>
          <w:lang w:val="en-US" w:eastAsia="zh-CN" w:bidi="ar-SA"/>
        </w:rPr>
        <w:t>条</w:t>
      </w:r>
      <w:r>
        <w:rPr>
          <w:rFonts w:hint="eastAsia" w:cs="仿宋_GB2312"/>
          <w:b/>
          <w:bCs/>
          <w:spacing w:val="-6"/>
          <w:kern w:val="2"/>
          <w:sz w:val="32"/>
          <w:szCs w:val="32"/>
          <w:lang w:val="en-US" w:eastAsia="zh-CN" w:bidi="ar-SA"/>
        </w:rPr>
        <w:t xml:space="preserve">  </w:t>
      </w:r>
      <w:r>
        <w:rPr>
          <w:i w:val="0"/>
          <w:color w:val="000000"/>
        </w:rPr>
        <w:t>本</w:t>
      </w:r>
      <w:r>
        <w:rPr>
          <w:rFonts w:hint="eastAsia"/>
          <w:i w:val="0"/>
          <w:color w:val="000000"/>
          <w:lang w:val="en-US" w:eastAsia="zh-CN"/>
        </w:rPr>
        <w:t>指引</w:t>
      </w:r>
      <w:r>
        <w:rPr>
          <w:i w:val="0"/>
          <w:color w:val="000000"/>
        </w:rPr>
        <w:t>与国家相关管理规定不一致的，按国家相关管理规定执行。</w:t>
      </w: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eastAsia"/>
        </w:rPr>
      </w:pPr>
    </w:p>
    <w:p>
      <w:pPr>
        <w:pStyle w:val="12"/>
        <w:keepNext w:val="0"/>
        <w:keepLines w:val="0"/>
        <w:pageBreakBefore w:val="0"/>
        <w:numPr>
          <w:ilvl w:val="0"/>
          <w:numId w:val="0"/>
        </w:numPr>
        <w:wordWrap/>
        <w:topLinePunct w:val="0"/>
        <w:bidi w:val="0"/>
        <w:spacing w:beforeAutospacing="0" w:afterAutospacing="0" w:line="560" w:lineRule="exact"/>
        <w:ind w:left="0" w:leftChars="0" w:right="0" w:firstLine="616" w:firstLineChars="0"/>
        <w:jc w:val="both"/>
        <w:rPr>
          <w:rFonts w:hint="default" w:eastAsia="仿宋_GB2312"/>
          <w:lang w:val="en-US" w:eastAsia="zh-CN"/>
        </w:rPr>
      </w:pPr>
      <w:r>
        <w:rPr>
          <w:rFonts w:hint="eastAsia"/>
          <w:lang w:eastAsia="zh-CN"/>
        </w:rPr>
        <w:t>附件：</w:t>
      </w:r>
      <w:r>
        <w:rPr>
          <w:rFonts w:hint="eastAsia"/>
          <w:lang w:val="en-US" w:eastAsia="zh-CN"/>
        </w:rPr>
        <w:t>1.功能型无人车自动驾驶功能检测项目</w:t>
      </w:r>
    </w:p>
    <w:p>
      <w:pPr>
        <w:pStyle w:val="12"/>
        <w:keepNext w:val="0"/>
        <w:keepLines w:val="0"/>
        <w:pageBreakBefore w:val="0"/>
        <w:numPr>
          <w:ilvl w:val="0"/>
          <w:numId w:val="0"/>
        </w:numPr>
        <w:wordWrap/>
        <w:bidi w:val="0"/>
        <w:spacing w:beforeAutospacing="0" w:afterAutospacing="0" w:line="560" w:lineRule="exact"/>
        <w:ind w:left="1580" w:right="0" w:firstLine="0" w:firstLineChars="0"/>
        <w:jc w:val="both"/>
        <w:rPr>
          <w:rFonts w:hint="eastAsia"/>
          <w:lang w:val="en-US" w:eastAsia="zh-CN"/>
        </w:rPr>
      </w:pPr>
      <w:r>
        <w:rPr>
          <w:rFonts w:hint="eastAsia"/>
          <w:lang w:val="en-US" w:eastAsia="zh-CN"/>
        </w:rPr>
        <w:t>2.功能型无人车道路测试安全性自我声明</w:t>
      </w:r>
    </w:p>
    <w:p>
      <w:pPr>
        <w:pStyle w:val="12"/>
        <w:keepNext w:val="0"/>
        <w:keepLines w:val="0"/>
        <w:pageBreakBefore w:val="0"/>
        <w:numPr>
          <w:ilvl w:val="0"/>
          <w:numId w:val="0"/>
        </w:numPr>
        <w:wordWrap/>
        <w:bidi w:val="0"/>
        <w:spacing w:beforeAutospacing="0" w:afterAutospacing="0" w:line="560" w:lineRule="exact"/>
        <w:ind w:left="1580" w:right="0" w:firstLine="0" w:firstLineChars="0"/>
        <w:jc w:val="both"/>
        <w:rPr>
          <w:rFonts w:hint="eastAsia"/>
          <w:lang w:val="en-US" w:eastAsia="zh-CN"/>
        </w:rPr>
      </w:pPr>
      <w:r>
        <w:rPr>
          <w:rFonts w:hint="eastAsia"/>
          <w:lang w:val="en-US" w:eastAsia="zh-CN"/>
        </w:rPr>
        <w:t>3.功能型无人车商业示范应用安全性自我声明</w:t>
      </w:r>
    </w:p>
    <w:p>
      <w:pPr>
        <w:pStyle w:val="12"/>
        <w:keepNext w:val="0"/>
        <w:keepLines w:val="0"/>
        <w:pageBreakBefore w:val="0"/>
        <w:wordWrap/>
        <w:bidi w:val="0"/>
        <w:spacing w:beforeAutospacing="0" w:afterAutospacing="0" w:line="560" w:lineRule="exact"/>
        <w:ind w:left="0" w:right="0"/>
        <w:jc w:val="left"/>
        <w:rPr>
          <w:rFonts w:hint="default"/>
          <w:lang w:val="en-US" w:eastAsia="zh-CN"/>
        </w:rPr>
      </w:pPr>
    </w:p>
    <w:p>
      <w:pPr>
        <w:pStyle w:val="12"/>
        <w:keepNext w:val="0"/>
        <w:keepLines w:val="0"/>
        <w:pageBreakBefore w:val="0"/>
        <w:wordWrap/>
        <w:bidi w:val="0"/>
        <w:spacing w:beforeAutospacing="0" w:afterAutospacing="0" w:line="560" w:lineRule="exact"/>
        <w:ind w:left="0" w:right="0"/>
        <w:jc w:val="left"/>
        <w:rPr>
          <w:rFonts w:hint="default"/>
          <w:lang w:val="en-US" w:eastAsia="zh-CN"/>
        </w:rPr>
      </w:pPr>
    </w:p>
    <w:p>
      <w:pPr>
        <w:pStyle w:val="12"/>
        <w:keepNext w:val="0"/>
        <w:keepLines w:val="0"/>
        <w:pageBreakBefore w:val="0"/>
        <w:wordWrap/>
        <w:bidi w:val="0"/>
        <w:spacing w:beforeAutospacing="0" w:afterAutospacing="0" w:line="560" w:lineRule="exact"/>
        <w:ind w:left="0" w:right="0"/>
        <w:jc w:val="left"/>
        <w:rPr>
          <w:rFonts w:hint="default"/>
          <w:lang w:val="en-US" w:eastAsia="zh-CN"/>
        </w:rPr>
      </w:pPr>
    </w:p>
    <w:p>
      <w:pPr>
        <w:rPr>
          <w:rFonts w:hint="default"/>
          <w:lang w:val="en-US" w:eastAsia="zh-CN"/>
        </w:rPr>
      </w:pPr>
      <w:r>
        <w:rPr>
          <w:rFonts w:hint="default"/>
          <w:lang w:val="en-US" w:eastAsia="zh-CN"/>
        </w:rPr>
        <w:br w:type="page"/>
      </w:r>
    </w:p>
    <w:p>
      <w:pPr>
        <w:pStyle w:val="20"/>
        <w:keepNext w:val="0"/>
        <w:keepLines w:val="0"/>
        <w:pageBreakBefore w:val="0"/>
        <w:wordWrap/>
        <w:bidi w:val="0"/>
        <w:spacing w:beforeAutospacing="0" w:afterAutospacing="0" w:line="560" w:lineRule="exact"/>
        <w:ind w:left="0" w:right="0"/>
        <w:jc w:val="both"/>
        <w:outlineLvl w:val="1"/>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pStyle w:val="20"/>
        <w:keepNext w:val="0"/>
        <w:keepLines w:val="0"/>
        <w:pageBreakBefore w:val="0"/>
        <w:wordWrap/>
        <w:bidi w:val="0"/>
        <w:spacing w:beforeAutospacing="0" w:afterAutospacing="0" w:line="560" w:lineRule="exact"/>
        <w:ind w:left="0" w:right="0"/>
        <w:jc w:val="center"/>
        <w:outlineLvl w:val="1"/>
      </w:pPr>
      <w:r>
        <w:t>功能型无人车自动驾驶功能检测项目</w:t>
      </w:r>
    </w:p>
    <w:tbl>
      <w:tblPr>
        <w:tblStyle w:val="21"/>
        <w:tblpPr w:leftFromText="180" w:rightFromText="180" w:vertAnchor="text" w:horzAnchor="page" w:tblpX="1734" w:tblpY="206"/>
        <w:tblOverlap w:val="never"/>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46" w:type="dxa"/>
            <w:tcBorders>
              <w:tl2br w:val="nil"/>
              <w:tr2bl w:val="nil"/>
            </w:tcBorders>
            <w:noWrap w:val="0"/>
            <w:vAlign w:val="center"/>
          </w:tcPr>
          <w:p>
            <w:pPr>
              <w:keepNext w:val="0"/>
              <w:keepLines w:val="0"/>
              <w:pageBreakBefore w:val="0"/>
              <w:wordWrap/>
              <w:bidi w:val="0"/>
              <w:spacing w:beforeAutospacing="0" w:afterAutospacing="0" w:line="560" w:lineRule="exact"/>
              <w:ind w:left="0" w:right="0"/>
              <w:jc w:val="center"/>
              <w:rPr>
                <w:rFonts w:hint="eastAsia" w:ascii="黑体" w:hAnsi="黑体" w:eastAsia="黑体" w:cs="黑体"/>
                <w:b w:val="0"/>
                <w:bCs w:val="0"/>
                <w:sz w:val="24"/>
                <w:szCs w:val="32"/>
              </w:rPr>
            </w:pPr>
            <w:r>
              <w:rPr>
                <w:rFonts w:hint="eastAsia" w:ascii="黑体" w:hAnsi="黑体" w:eastAsia="黑体" w:cs="黑体"/>
                <w:sz w:val="24"/>
                <w:szCs w:val="32"/>
              </w:rPr>
              <w:br w:type="page"/>
            </w:r>
            <w:r>
              <w:rPr>
                <w:rFonts w:hint="eastAsia" w:ascii="黑体" w:hAnsi="黑体" w:eastAsia="黑体" w:cs="黑体"/>
                <w:b w:val="0"/>
                <w:bCs w:val="0"/>
                <w:sz w:val="24"/>
                <w:szCs w:val="32"/>
              </w:rPr>
              <w:t>序号</w:t>
            </w:r>
          </w:p>
        </w:tc>
        <w:tc>
          <w:tcPr>
            <w:tcW w:w="3402" w:type="dxa"/>
            <w:tcBorders>
              <w:tl2br w:val="nil"/>
              <w:tr2bl w:val="nil"/>
            </w:tcBorders>
            <w:noWrap/>
            <w:vAlign w:val="center"/>
          </w:tcPr>
          <w:p>
            <w:pPr>
              <w:keepNext w:val="0"/>
              <w:keepLines w:val="0"/>
              <w:pageBreakBefore w:val="0"/>
              <w:widowControl/>
              <w:wordWrap/>
              <w:bidi w:val="0"/>
              <w:spacing w:beforeAutospacing="0" w:afterAutospacing="0" w:line="560" w:lineRule="exact"/>
              <w:ind w:left="0" w:right="0"/>
              <w:jc w:val="center"/>
              <w:rPr>
                <w:rFonts w:hint="eastAsia" w:ascii="黑体" w:hAnsi="黑体" w:eastAsia="黑体" w:cs="黑体"/>
                <w:b w:val="0"/>
                <w:bCs w:val="0"/>
                <w:sz w:val="24"/>
                <w:szCs w:val="32"/>
              </w:rPr>
            </w:pPr>
            <w:r>
              <w:rPr>
                <w:rFonts w:hint="eastAsia" w:ascii="黑体" w:hAnsi="黑体" w:eastAsia="黑体" w:cs="黑体"/>
                <w:b w:val="0"/>
                <w:bCs w:val="0"/>
                <w:sz w:val="24"/>
                <w:szCs w:val="32"/>
              </w:rPr>
              <w:t>测试项目</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eastAsia" w:ascii="黑体" w:hAnsi="黑体" w:eastAsia="黑体" w:cs="黑体"/>
                <w:b w:val="0"/>
                <w:bCs w:val="0"/>
                <w:sz w:val="24"/>
                <w:szCs w:val="32"/>
              </w:rPr>
            </w:pPr>
            <w:r>
              <w:rPr>
                <w:rFonts w:hint="eastAsia" w:ascii="黑体" w:hAnsi="黑体" w:eastAsia="黑体" w:cs="黑体"/>
                <w:b w:val="0"/>
                <w:bCs w:val="0"/>
                <w:sz w:val="24"/>
                <w:szCs w:val="32"/>
              </w:rPr>
              <w:t>测试场景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46"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1</w:t>
            </w:r>
          </w:p>
        </w:tc>
        <w:tc>
          <w:tcPr>
            <w:tcW w:w="3402" w:type="dxa"/>
            <w:vMerge w:val="restart"/>
            <w:tcBorders>
              <w:tl2br w:val="nil"/>
              <w:tr2bl w:val="nil"/>
            </w:tcBorders>
            <w:noWrap/>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交通信号灯识别及响应</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机动车信号灯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46"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3402" w:type="dxa"/>
            <w:vMerge w:val="continue"/>
            <w:tcBorders>
              <w:tl2br w:val="nil"/>
              <w:tr2bl w:val="nil"/>
            </w:tcBorders>
            <w:noWrap/>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非机动车信号灯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46"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2</w:t>
            </w:r>
          </w:p>
        </w:tc>
        <w:tc>
          <w:tcPr>
            <w:tcW w:w="3402"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firstLine="0" w:firstLineChars="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交通标志和标线识别及响应</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人行横道线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46"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34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非机动车道标志标线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46"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34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机动车道标志标线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46"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3</w:t>
            </w:r>
          </w:p>
        </w:tc>
        <w:tc>
          <w:tcPr>
            <w:tcW w:w="3402"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障碍物识别及响应</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障碍物识别及响应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46"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4</w:t>
            </w:r>
          </w:p>
        </w:tc>
        <w:tc>
          <w:tcPr>
            <w:tcW w:w="3402"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行人和非机动车识别及响应</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行人横穿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46"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34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非机动车横穿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6"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5</w:t>
            </w:r>
          </w:p>
        </w:tc>
        <w:tc>
          <w:tcPr>
            <w:tcW w:w="3402"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firstLine="0" w:firstLineChars="0"/>
              <w:jc w:val="both"/>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周边车辆行驶状态识别及响应</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前方车辆切入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6"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34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前方车辆切出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34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前方车辆静止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6</w:t>
            </w:r>
          </w:p>
        </w:tc>
        <w:tc>
          <w:tcPr>
            <w:tcW w:w="3402"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最小风险策略</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靠边停车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7</w:t>
            </w:r>
          </w:p>
        </w:tc>
        <w:tc>
          <w:tcPr>
            <w:tcW w:w="3402"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紧急避险能力</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行人突然横穿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6"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34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非机动车突然横穿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46"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8</w:t>
            </w:r>
          </w:p>
        </w:tc>
        <w:tc>
          <w:tcPr>
            <w:tcW w:w="3402"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人工接管</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现场人工接管及接管后的可操作性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46"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34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远程人工接管及接管后的可操作性</w:t>
            </w:r>
          </w:p>
        </w:tc>
      </w:tr>
    </w:tbl>
    <w:p>
      <w:pPr>
        <w:pStyle w:val="12"/>
        <w:keepNext w:val="0"/>
        <w:keepLines w:val="0"/>
        <w:pageBreakBefore w:val="0"/>
        <w:numPr>
          <w:ilvl w:val="0"/>
          <w:numId w:val="0"/>
        </w:numPr>
        <w:wordWrap/>
        <w:topLinePunct w:val="0"/>
        <w:bidi w:val="0"/>
        <w:spacing w:beforeAutospacing="0" w:afterAutospacing="0" w:line="560" w:lineRule="exact"/>
        <w:ind w:left="0" w:right="0" w:firstLine="0" w:firstLineChars="0"/>
        <w:jc w:val="center"/>
        <w:rPr>
          <w:rFonts w:hint="eastAsia" w:ascii="Times New Roman" w:hAnsi="Times New Roman"/>
          <w:sz w:val="30"/>
          <w:szCs w:val="30"/>
          <w:lang w:eastAsia="zh-CN"/>
        </w:rPr>
      </w:pPr>
      <w:r>
        <w:rPr>
          <w:rFonts w:hint="eastAsia" w:ascii="Times New Roman" w:hAnsi="Times New Roman"/>
          <w:sz w:val="30"/>
          <w:szCs w:val="30"/>
          <w:lang w:eastAsia="zh-CN"/>
        </w:rPr>
        <w:t>备注：如实际通行环境中不涉及某些场景，可以选择不测试该项场景。</w:t>
      </w:r>
    </w:p>
    <w:p>
      <w:pPr>
        <w:keepNext w:val="0"/>
        <w:keepLines w:val="0"/>
        <w:pageBreakBefore w:val="0"/>
        <w:wordWrap/>
        <w:bidi w:val="0"/>
        <w:spacing w:beforeAutospacing="0" w:afterAutospacing="0" w:line="560" w:lineRule="exact"/>
        <w:ind w:left="0" w:right="0"/>
        <w:jc w:val="left"/>
        <w:rPr>
          <w:rFonts w:hint="eastAsia" w:ascii="Times New Roman" w:hAnsi="Times New Roman"/>
          <w:lang w:eastAsia="zh-CN"/>
        </w:rPr>
      </w:pPr>
      <w:r>
        <w:rPr>
          <w:rFonts w:hint="eastAsia" w:ascii="Times New Roman" w:hAnsi="Times New Roman"/>
          <w:lang w:eastAsia="zh-CN"/>
        </w:rPr>
        <w:br w:type="page"/>
      </w:r>
    </w:p>
    <w:p>
      <w:pPr>
        <w:pStyle w:val="20"/>
        <w:keepNext w:val="0"/>
        <w:keepLines w:val="0"/>
        <w:pageBreakBefore w:val="0"/>
        <w:wordWrap/>
        <w:bidi w:val="0"/>
        <w:spacing w:beforeAutospacing="0" w:afterAutospacing="0" w:line="560" w:lineRule="exact"/>
        <w:ind w:left="0" w:right="0"/>
        <w:jc w:val="both"/>
        <w:outlineLvl w:val="1"/>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outlineLvl w:val="1"/>
        <w:rPr>
          <w:rFonts w:hint="eastAsia" w:ascii="方正小标宋简体" w:hAnsi="Times New Roman" w:eastAsia="方正小标宋简体" w:cs="Times New Roman"/>
          <w:kern w:val="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outlineLvl w:val="1"/>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功能型无人车道路测试安全性自我声明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left"/>
        <w:textAlignment w:val="auto"/>
        <w:rPr>
          <w:rFonts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16" w:firstLineChars="200"/>
        <w:jc w:val="left"/>
        <w:textAlignment w:val="auto"/>
        <w:rPr>
          <w:rFonts w:ascii="Times New Roman" w:hAnsi="Times New Roman" w:eastAsia="仿宋_GB2312" w:cs="仿宋_GB2312"/>
          <w:spacing w:val="-6"/>
          <w:kern w:val="2"/>
          <w:sz w:val="32"/>
          <w:szCs w:val="32"/>
          <w:lang w:val="en-US" w:eastAsia="en-US" w:bidi="ar-SA"/>
        </w:rPr>
      </w:pPr>
      <w:r>
        <w:rPr>
          <w:rFonts w:ascii="Times New Roman" w:hAnsi="Times New Roman" w:eastAsia="仿宋_GB2312" w:cs="仿宋_GB2312"/>
          <w:spacing w:val="-6"/>
          <w:kern w:val="2"/>
          <w:sz w:val="32"/>
          <w:szCs w:val="32"/>
          <w:lang w:val="en-US" w:eastAsia="en-US" w:bidi="ar-SA"/>
        </w:rPr>
        <w:t>本单位（道路测试主体名称）因业务需要，于XX市开展</w:t>
      </w:r>
      <w:r>
        <w:rPr>
          <w:rFonts w:hint="eastAsia" w:ascii="Times New Roman" w:hAnsi="Times New Roman" w:eastAsia="仿宋_GB2312" w:cs="仿宋_GB2312"/>
          <w:spacing w:val="-6"/>
          <w:kern w:val="2"/>
          <w:sz w:val="32"/>
          <w:szCs w:val="32"/>
          <w:lang w:val="en-US" w:eastAsia="en-US" w:bidi="ar-SA"/>
        </w:rPr>
        <w:t>功能型无人车</w:t>
      </w:r>
      <w:r>
        <w:rPr>
          <w:rFonts w:ascii="Times New Roman" w:hAnsi="Times New Roman" w:eastAsia="仿宋_GB2312" w:cs="仿宋_GB2312"/>
          <w:spacing w:val="-6"/>
          <w:kern w:val="2"/>
          <w:sz w:val="32"/>
          <w:szCs w:val="32"/>
          <w:lang w:val="en-US" w:eastAsia="en-US" w:bidi="ar-SA"/>
        </w:rPr>
        <w:t>道路测试，在道路测试期间将严格按照《</w:t>
      </w:r>
      <w:r>
        <w:rPr>
          <w:rFonts w:hint="eastAsia" w:ascii="Times New Roman" w:hAnsi="Times New Roman" w:eastAsia="仿宋_GB2312" w:cs="仿宋_GB2312"/>
          <w:spacing w:val="-6"/>
          <w:kern w:val="2"/>
          <w:sz w:val="32"/>
          <w:szCs w:val="32"/>
          <w:lang w:val="en-US" w:eastAsia="en-US" w:bidi="ar-SA"/>
        </w:rPr>
        <w:t>功能型无人车道路测试基本信息</w:t>
      </w:r>
      <w:r>
        <w:rPr>
          <w:rFonts w:ascii="Times New Roman" w:hAnsi="Times New Roman" w:eastAsia="仿宋_GB2312" w:cs="仿宋_GB2312"/>
          <w:spacing w:val="-6"/>
          <w:kern w:val="2"/>
          <w:sz w:val="32"/>
          <w:szCs w:val="32"/>
          <w:lang w:val="en-US" w:eastAsia="en-US" w:bidi="ar-SA"/>
        </w:rPr>
        <w:t>》（见背面）的内容，遵守《</w:t>
      </w:r>
      <w:r>
        <w:rPr>
          <w:rFonts w:hint="eastAsia" w:ascii="Times New Roman" w:hAnsi="Times New Roman" w:eastAsia="仿宋_GB2312" w:cs="仿宋_GB2312"/>
          <w:spacing w:val="-6"/>
          <w:kern w:val="2"/>
          <w:sz w:val="32"/>
          <w:szCs w:val="32"/>
          <w:lang w:val="en-US" w:eastAsia="en-US" w:bidi="ar-SA"/>
        </w:rPr>
        <w:t>广东省功能型无人车道路测试及</w:t>
      </w:r>
      <w:r>
        <w:rPr>
          <w:rFonts w:hint="eastAsia" w:ascii="Times New Roman" w:hAnsi="Times New Roman" w:eastAsia="仿宋_GB2312" w:cs="仿宋_GB2312"/>
          <w:spacing w:val="-6"/>
          <w:kern w:val="2"/>
          <w:sz w:val="32"/>
          <w:szCs w:val="32"/>
          <w:lang w:val="en-US" w:eastAsia="zh-CN" w:bidi="ar-SA"/>
        </w:rPr>
        <w:t>商业</w:t>
      </w:r>
      <w:r>
        <w:rPr>
          <w:rFonts w:hint="eastAsia" w:ascii="Times New Roman" w:hAnsi="Times New Roman" w:eastAsia="仿宋_GB2312" w:cs="仿宋_GB2312"/>
          <w:spacing w:val="-6"/>
          <w:kern w:val="2"/>
          <w:sz w:val="32"/>
          <w:szCs w:val="32"/>
          <w:lang w:val="en-US" w:eastAsia="en-US" w:bidi="ar-SA"/>
        </w:rPr>
        <w:t>示范应用工作指引</w:t>
      </w:r>
      <w:r>
        <w:rPr>
          <w:rFonts w:ascii="Times New Roman" w:hAnsi="Times New Roman" w:eastAsia="仿宋_GB2312" w:cs="仿宋_GB2312"/>
          <w:spacing w:val="-6"/>
          <w:kern w:val="2"/>
          <w:sz w:val="32"/>
          <w:szCs w:val="32"/>
          <w:lang w:val="en-US" w:eastAsia="en-US" w:bidi="ar-SA"/>
        </w:rPr>
        <w:t>》及道路交通安全法律法规的有关规定，并为安全有序开展道路测试活动提供必要的保障。</w:t>
      </w:r>
    </w:p>
    <w:p>
      <w:pPr>
        <w:pStyle w:val="12"/>
        <w:keepNext w:val="0"/>
        <w:keepLines w:val="0"/>
        <w:pageBreakBefore w:val="0"/>
        <w:widowControl/>
        <w:kinsoku w:val="0"/>
        <w:wordWrap/>
        <w:autoSpaceDE w:val="0"/>
        <w:autoSpaceDN w:val="0"/>
        <w:bidi w:val="0"/>
        <w:adjustRightInd w:val="0"/>
        <w:snapToGrid w:val="0"/>
        <w:spacing w:beforeAutospacing="0" w:afterAutospacing="0" w:line="560" w:lineRule="exact"/>
        <w:ind w:left="0" w:right="0" w:firstLine="587" w:firstLineChars="0"/>
        <w:jc w:val="left"/>
        <w:textAlignment w:val="baseline"/>
        <w:rPr>
          <w:rFonts w:ascii="仿宋" w:hAnsi="仿宋" w:eastAsia="仿宋" w:cs="仿宋"/>
          <w:snapToGrid w:val="0"/>
          <w:color w:val="000000"/>
          <w:spacing w:val="-6"/>
          <w:kern w:val="0"/>
          <w:sz w:val="30"/>
          <w:szCs w:val="30"/>
          <w:lang w:eastAsia="en-US"/>
        </w:rPr>
      </w:pPr>
    </w:p>
    <w:p>
      <w:pPr>
        <w:pStyle w:val="12"/>
        <w:keepNext w:val="0"/>
        <w:keepLines w:val="0"/>
        <w:pageBreakBefore w:val="0"/>
        <w:wordWrap w:val="0"/>
        <w:bidi w:val="0"/>
        <w:spacing w:beforeAutospacing="0" w:afterAutospacing="0" w:line="560" w:lineRule="exact"/>
        <w:ind w:left="0" w:right="0"/>
        <w:jc w:val="right"/>
        <w:rPr>
          <w:rFonts w:hint="default" w:eastAsia="仿宋_GB2312"/>
          <w:spacing w:val="-8"/>
          <w:lang w:val="en-US" w:eastAsia="zh-CN"/>
        </w:rPr>
      </w:pPr>
      <w:r>
        <w:rPr>
          <w:spacing w:val="-8"/>
        </w:rPr>
        <w:t>声明单位：</w:t>
      </w:r>
      <w:r>
        <w:rPr>
          <w:rFonts w:hint="eastAsia"/>
          <w:spacing w:val="-8"/>
          <w:lang w:val="en-US" w:eastAsia="zh-CN"/>
        </w:rPr>
        <w:t xml:space="preserve">                             </w:t>
      </w:r>
    </w:p>
    <w:p>
      <w:pPr>
        <w:pStyle w:val="12"/>
        <w:keepNext w:val="0"/>
        <w:keepLines w:val="0"/>
        <w:pageBreakBefore w:val="0"/>
        <w:wordWrap/>
        <w:bidi w:val="0"/>
        <w:spacing w:beforeAutospacing="0" w:afterAutospacing="0" w:line="560" w:lineRule="exact"/>
        <w:ind w:left="0" w:right="0"/>
        <w:jc w:val="right"/>
        <w:rPr>
          <w:spacing w:val="-4"/>
        </w:rPr>
      </w:pPr>
      <w:r>
        <w:rPr>
          <w:spacing w:val="-3"/>
        </w:rPr>
        <w:t>（单位公章）</w:t>
      </w:r>
    </w:p>
    <w:p>
      <w:pPr>
        <w:pStyle w:val="12"/>
        <w:keepNext w:val="0"/>
        <w:keepLines w:val="0"/>
        <w:pageBreakBefore w:val="0"/>
        <w:wordWrap/>
        <w:bidi w:val="0"/>
        <w:spacing w:beforeAutospacing="0" w:afterAutospacing="0" w:line="560" w:lineRule="exact"/>
        <w:ind w:left="0" w:right="0"/>
        <w:jc w:val="right"/>
      </w:pPr>
      <w:r>
        <w:rPr>
          <w:spacing w:val="-4"/>
        </w:rPr>
        <w:t>（道路测试主体单位法人签章）</w:t>
      </w:r>
    </w:p>
    <w:p>
      <w:pPr>
        <w:keepNext w:val="0"/>
        <w:keepLines w:val="0"/>
        <w:pageBreakBefore w:val="0"/>
        <w:wordWrap/>
        <w:bidi w:val="0"/>
        <w:spacing w:beforeAutospacing="0" w:afterAutospacing="0" w:line="560" w:lineRule="exact"/>
        <w:ind w:left="0" w:right="0"/>
        <w:jc w:val="right"/>
        <w:rPr>
          <w:rFonts w:ascii="Arial"/>
          <w:sz w:val="21"/>
        </w:rPr>
      </w:pPr>
    </w:p>
    <w:p>
      <w:pPr>
        <w:keepNext w:val="0"/>
        <w:keepLines w:val="0"/>
        <w:pageBreakBefore w:val="0"/>
        <w:wordWrap/>
        <w:bidi w:val="0"/>
        <w:spacing w:beforeAutospacing="0" w:afterAutospacing="0" w:line="560" w:lineRule="exact"/>
        <w:ind w:left="0" w:right="0"/>
        <w:jc w:val="left"/>
        <w:rPr>
          <w:rFonts w:hint="eastAsia" w:ascii="等线" w:hAnsi="等线" w:eastAsia="等线" w:cs="Times New Roman"/>
          <w:sz w:val="21"/>
          <w:szCs w:val="22"/>
        </w:rPr>
      </w:pPr>
      <w:r>
        <w:rPr>
          <w:rFonts w:ascii="等线" w:hAnsi="等线" w:eastAsia="等线" w:cs="Times New Roman"/>
          <w:sz w:val="21"/>
          <w:szCs w:val="22"/>
        </w:rPr>
        <w:br w:type="page"/>
      </w:r>
    </w:p>
    <w:p>
      <w:pPr>
        <w:keepNext w:val="0"/>
        <w:keepLines w:val="0"/>
        <w:pageBreakBefore w:val="0"/>
        <w:wordWrap/>
        <w:bidi w:val="0"/>
        <w:spacing w:beforeAutospacing="0" w:afterAutospacing="0" w:line="560" w:lineRule="exact"/>
        <w:ind w:left="0" w:right="0"/>
        <w:jc w:val="left"/>
        <w:rPr>
          <w:rFonts w:hint="eastAsia" w:ascii="仿宋_GB2312" w:hAnsi="宋体" w:eastAsia="仿宋_GB2312" w:cs="宋体"/>
          <w:kern w:val="0"/>
          <w:sz w:val="40"/>
          <w:szCs w:val="40"/>
        </w:rPr>
      </w:pPr>
      <w:r>
        <w:rPr>
          <w:rFonts w:hint="eastAsia" w:ascii="仿宋_GB2312" w:hAnsi="宋体" w:eastAsia="仿宋_GB2312" w:cs="宋体"/>
          <w:kern w:val="0"/>
          <w:sz w:val="32"/>
          <w:szCs w:val="32"/>
        </w:rPr>
        <w:t>背面</w:t>
      </w:r>
    </w:p>
    <w:p>
      <w:pPr>
        <w:keepNext w:val="0"/>
        <w:keepLines w:val="0"/>
        <w:pageBreakBefore w:val="0"/>
        <w:wordWrap/>
        <w:bidi w:val="0"/>
        <w:spacing w:beforeAutospacing="0" w:afterAutospacing="0" w:line="560" w:lineRule="exact"/>
        <w:ind w:left="0" w:right="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功能型无人车道路测试基本信息</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980" w:type="dxa"/>
            <w:noWrap w:val="0"/>
            <w:vAlign w:val="center"/>
          </w:tcPr>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道路测试主体</w:t>
            </w:r>
          </w:p>
        </w:tc>
        <w:tc>
          <w:tcPr>
            <w:tcW w:w="6129" w:type="dxa"/>
            <w:noWrap w:val="0"/>
            <w:vAlign w:val="center"/>
          </w:tcPr>
          <w:p>
            <w:pPr>
              <w:keepNext w:val="0"/>
              <w:keepLines w:val="0"/>
              <w:pageBreakBefore w:val="0"/>
              <w:wordWrap/>
              <w:bidi w:val="0"/>
              <w:spacing w:beforeAutospacing="0" w:afterAutospacing="0" w:line="460" w:lineRule="exact"/>
              <w:ind w:left="0" w:right="0"/>
              <w:jc w:val="left"/>
              <w:rPr>
                <w:rFonts w:hint="eastAsia" w:ascii="仿宋_GB2312" w:hAnsi="等线" w:eastAsia="仿宋_GB2312" w:cs="Times New Roman"/>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980" w:type="dxa"/>
            <w:noWrap w:val="0"/>
            <w:vAlign w:val="center"/>
          </w:tcPr>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道路测试车辆</w:t>
            </w:r>
          </w:p>
        </w:tc>
        <w:tc>
          <w:tcPr>
            <w:tcW w:w="6129" w:type="dxa"/>
            <w:noWrap w:val="0"/>
            <w:vAlign w:val="center"/>
          </w:tcPr>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（须依次列出对应车辆唯一性编码）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980" w:type="dxa"/>
            <w:noWrap w:val="0"/>
            <w:vAlign w:val="center"/>
          </w:tcPr>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w:t>
            </w:r>
          </w:p>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安全员</w:t>
            </w:r>
          </w:p>
        </w:tc>
        <w:tc>
          <w:tcPr>
            <w:tcW w:w="6129" w:type="dxa"/>
            <w:noWrap w:val="0"/>
            <w:vAlign w:val="center"/>
          </w:tcPr>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（须依次列出安全员姓名及身份证号）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980" w:type="dxa"/>
            <w:noWrap w:val="0"/>
            <w:vAlign w:val="center"/>
          </w:tcPr>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道路测试路段或区域</w:t>
            </w:r>
          </w:p>
        </w:tc>
        <w:tc>
          <w:tcPr>
            <w:tcW w:w="6129" w:type="dxa"/>
            <w:noWrap w:val="0"/>
            <w:vAlign w:val="center"/>
          </w:tcPr>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（须依次列出</w:t>
            </w:r>
            <w:r>
              <w:rPr>
                <w:rFonts w:hint="eastAsia" w:ascii="仿宋_GB2312" w:hAnsi="等线" w:eastAsia="仿宋_GB2312" w:cs="Times New Roman"/>
                <w:sz w:val="28"/>
                <w:szCs w:val="44"/>
                <w:lang w:eastAsia="zh-CN"/>
              </w:rPr>
              <w:t>，测试路段或区域名称与地级以上市政府相关主管部门公布的一致</w:t>
            </w:r>
            <w:r>
              <w:rPr>
                <w:rFonts w:hint="eastAsia" w:ascii="仿宋_GB2312" w:hAnsi="等线" w:eastAsia="仿宋_GB2312" w:cs="Times New Roman"/>
                <w:sz w:val="28"/>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980" w:type="dxa"/>
            <w:noWrap w:val="0"/>
            <w:vAlign w:val="center"/>
          </w:tcPr>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转场路段</w:t>
            </w:r>
          </w:p>
        </w:tc>
        <w:tc>
          <w:tcPr>
            <w:tcW w:w="6129" w:type="dxa"/>
            <w:noWrap w:val="0"/>
            <w:vAlign w:val="center"/>
          </w:tcPr>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u w:val="single"/>
              </w:rPr>
            </w:pPr>
            <w:r>
              <w:rPr>
                <w:rFonts w:hint="eastAsia" w:ascii="仿宋_GB2312" w:hAnsi="等线" w:eastAsia="仿宋_GB2312" w:cs="Times New Roman"/>
                <w:sz w:val="28"/>
                <w:szCs w:val="44"/>
              </w:rPr>
              <w:t>（须列出车辆在道路测试路段或区域间进行转场的路段）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980" w:type="dxa"/>
            <w:noWrap w:val="0"/>
            <w:vAlign w:val="center"/>
          </w:tcPr>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道路测试时间</w:t>
            </w:r>
          </w:p>
        </w:tc>
        <w:tc>
          <w:tcPr>
            <w:tcW w:w="6129" w:type="dxa"/>
            <w:noWrap w:val="0"/>
            <w:vAlign w:val="center"/>
          </w:tcPr>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rPr>
            </w:pP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年</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月</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日至</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年</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月</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980" w:type="dxa"/>
            <w:noWrap w:val="0"/>
            <w:vAlign w:val="center"/>
          </w:tcPr>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道路测试项目</w:t>
            </w:r>
          </w:p>
        </w:tc>
        <w:tc>
          <w:tcPr>
            <w:tcW w:w="6129" w:type="dxa"/>
            <w:noWrap w:val="0"/>
            <w:vAlign w:val="center"/>
          </w:tcPr>
          <w:p>
            <w:pPr>
              <w:keepNext w:val="0"/>
              <w:keepLines w:val="0"/>
              <w:pageBreakBefore w:val="0"/>
              <w:wordWrap/>
              <w:bidi w:val="0"/>
              <w:spacing w:beforeAutospacing="0" w:afterAutospacing="0" w:line="460" w:lineRule="exact"/>
              <w:ind w:left="0" w:right="0"/>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（须依次列出）</w:t>
            </w:r>
          </w:p>
        </w:tc>
      </w:tr>
    </w:tbl>
    <w:p>
      <w:pPr>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br w:type="page"/>
      </w:r>
    </w:p>
    <w:p>
      <w:pPr>
        <w:pStyle w:val="20"/>
        <w:keepNext w:val="0"/>
        <w:keepLines w:val="0"/>
        <w:pageBreakBefore w:val="0"/>
        <w:wordWrap/>
        <w:bidi w:val="0"/>
        <w:spacing w:beforeAutospacing="0" w:afterAutospacing="0" w:line="560" w:lineRule="exact"/>
        <w:ind w:left="0" w:right="0"/>
        <w:jc w:val="both"/>
        <w:outlineLvl w:val="1"/>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3</w:t>
      </w:r>
    </w:p>
    <w:p>
      <w:pPr>
        <w:keepNext w:val="0"/>
        <w:keepLines w:val="0"/>
        <w:pageBreakBefore w:val="0"/>
        <w:wordWrap/>
        <w:bidi w:val="0"/>
        <w:spacing w:beforeAutospacing="0" w:afterAutospacing="0" w:line="560" w:lineRule="exact"/>
        <w:ind w:left="0" w:right="0"/>
        <w:jc w:val="center"/>
        <w:outlineLvl w:val="0"/>
        <w:rPr>
          <w:rFonts w:hint="eastAsia" w:ascii="方正小标宋简体" w:hAnsi="Times New Roman" w:eastAsia="方正小标宋简体" w:cs="Times New Roman"/>
          <w:kern w:val="0"/>
          <w:sz w:val="44"/>
          <w:szCs w:val="44"/>
        </w:rPr>
      </w:pPr>
    </w:p>
    <w:p>
      <w:pPr>
        <w:keepNext w:val="0"/>
        <w:keepLines w:val="0"/>
        <w:pageBreakBefore w:val="0"/>
        <w:wordWrap/>
        <w:bidi w:val="0"/>
        <w:spacing w:beforeAutospacing="0" w:afterAutospacing="0" w:line="560" w:lineRule="exact"/>
        <w:ind w:left="0" w:right="0"/>
        <w:jc w:val="center"/>
        <w:outlineLvl w:val="0"/>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w:t>
      </w:r>
      <w:r>
        <w:rPr>
          <w:rFonts w:hint="eastAsia" w:ascii="方正小标宋简体" w:hAnsi="Times New Roman" w:eastAsia="方正小标宋简体" w:cs="Times New Roman"/>
          <w:kern w:val="0"/>
          <w:sz w:val="44"/>
          <w:szCs w:val="44"/>
          <w:lang w:eastAsia="zh-CN"/>
        </w:rPr>
        <w:t>商业</w:t>
      </w:r>
      <w:r>
        <w:rPr>
          <w:rFonts w:hint="eastAsia" w:ascii="方正小标宋简体" w:hAnsi="Times New Roman" w:eastAsia="方正小标宋简体" w:cs="Times New Roman"/>
          <w:kern w:val="0"/>
          <w:sz w:val="44"/>
          <w:szCs w:val="44"/>
        </w:rPr>
        <w:t>示范应用安全性自我声明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16" w:firstLineChars="200"/>
        <w:jc w:val="left"/>
        <w:textAlignment w:val="auto"/>
        <w:rPr>
          <w:rFonts w:ascii="Times New Roman" w:hAnsi="Times New Roman" w:eastAsia="仿宋_GB2312" w:cs="仿宋_GB2312"/>
          <w:spacing w:val="-6"/>
          <w:kern w:val="2"/>
          <w:sz w:val="32"/>
          <w:szCs w:val="32"/>
          <w:lang w:val="en-US" w:eastAsia="en-US"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16" w:firstLineChars="200"/>
        <w:jc w:val="left"/>
        <w:textAlignment w:val="auto"/>
        <w:rPr>
          <w:rFonts w:ascii="Times New Roman" w:hAnsi="Times New Roman" w:eastAsia="仿宋_GB2312" w:cs="仿宋_GB2312"/>
          <w:spacing w:val="-6"/>
          <w:kern w:val="2"/>
          <w:sz w:val="32"/>
          <w:szCs w:val="32"/>
          <w:lang w:val="en-US" w:eastAsia="en-US" w:bidi="ar-SA"/>
        </w:rPr>
      </w:pPr>
      <w:r>
        <w:rPr>
          <w:rFonts w:ascii="Times New Roman" w:hAnsi="Times New Roman" w:eastAsia="仿宋_GB2312" w:cs="仿宋_GB2312"/>
          <w:spacing w:val="-6"/>
          <w:kern w:val="2"/>
          <w:sz w:val="32"/>
          <w:szCs w:val="32"/>
          <w:lang w:val="en-US" w:eastAsia="en-US" w:bidi="ar-SA"/>
        </w:rPr>
        <w:t>本单位（</w:t>
      </w:r>
      <w:r>
        <w:rPr>
          <w:rFonts w:hint="eastAsia" w:ascii="Times New Roman" w:hAnsi="Times New Roman" w:eastAsia="仿宋_GB2312" w:cs="仿宋_GB2312"/>
          <w:spacing w:val="-6"/>
          <w:kern w:val="2"/>
          <w:sz w:val="32"/>
          <w:szCs w:val="32"/>
          <w:lang w:val="en-US" w:eastAsia="zh-CN" w:bidi="ar-SA"/>
        </w:rPr>
        <w:t>商业示范应用</w:t>
      </w:r>
      <w:r>
        <w:rPr>
          <w:rFonts w:ascii="Times New Roman" w:hAnsi="Times New Roman" w:eastAsia="仿宋_GB2312" w:cs="仿宋_GB2312"/>
          <w:spacing w:val="-6"/>
          <w:kern w:val="2"/>
          <w:sz w:val="32"/>
          <w:szCs w:val="32"/>
          <w:lang w:val="en-US" w:eastAsia="en-US" w:bidi="ar-SA"/>
        </w:rPr>
        <w:t>主体名称）因业务需要，于XX市开展</w:t>
      </w:r>
      <w:r>
        <w:rPr>
          <w:rFonts w:hint="eastAsia" w:ascii="Times New Roman" w:hAnsi="Times New Roman" w:eastAsia="仿宋_GB2312" w:cs="仿宋_GB2312"/>
          <w:spacing w:val="-6"/>
          <w:kern w:val="2"/>
          <w:sz w:val="32"/>
          <w:szCs w:val="32"/>
          <w:lang w:val="en-US" w:eastAsia="en-US" w:bidi="ar-SA"/>
        </w:rPr>
        <w:t>功能型无人车</w:t>
      </w:r>
      <w:r>
        <w:rPr>
          <w:rFonts w:hint="eastAsia" w:ascii="Times New Roman" w:hAnsi="Times New Roman" w:eastAsia="仿宋_GB2312" w:cs="仿宋_GB2312"/>
          <w:spacing w:val="-6"/>
          <w:kern w:val="2"/>
          <w:sz w:val="32"/>
          <w:szCs w:val="32"/>
          <w:lang w:val="en-US" w:eastAsia="zh-CN" w:bidi="ar-SA"/>
        </w:rPr>
        <w:t>商业示范应用</w:t>
      </w:r>
      <w:r>
        <w:rPr>
          <w:rFonts w:ascii="Times New Roman" w:hAnsi="Times New Roman" w:eastAsia="仿宋_GB2312" w:cs="仿宋_GB2312"/>
          <w:spacing w:val="-6"/>
          <w:kern w:val="2"/>
          <w:sz w:val="32"/>
          <w:szCs w:val="32"/>
          <w:lang w:val="en-US" w:eastAsia="en-US" w:bidi="ar-SA"/>
        </w:rPr>
        <w:t>，在</w:t>
      </w:r>
      <w:r>
        <w:rPr>
          <w:rFonts w:hint="eastAsia" w:ascii="Times New Roman" w:hAnsi="Times New Roman" w:eastAsia="仿宋_GB2312" w:cs="仿宋_GB2312"/>
          <w:spacing w:val="-6"/>
          <w:kern w:val="2"/>
          <w:sz w:val="32"/>
          <w:szCs w:val="32"/>
          <w:lang w:val="en-US" w:eastAsia="zh-CN" w:bidi="ar-SA"/>
        </w:rPr>
        <w:t>商业示范应用</w:t>
      </w:r>
      <w:r>
        <w:rPr>
          <w:rFonts w:ascii="Times New Roman" w:hAnsi="Times New Roman" w:eastAsia="仿宋_GB2312" w:cs="仿宋_GB2312"/>
          <w:spacing w:val="-6"/>
          <w:kern w:val="2"/>
          <w:sz w:val="32"/>
          <w:szCs w:val="32"/>
          <w:lang w:val="en-US" w:eastAsia="en-US" w:bidi="ar-SA"/>
        </w:rPr>
        <w:t>期间将严格按照《</w:t>
      </w:r>
      <w:r>
        <w:rPr>
          <w:rFonts w:hint="eastAsia" w:ascii="Times New Roman" w:hAnsi="Times New Roman" w:eastAsia="仿宋_GB2312" w:cs="仿宋_GB2312"/>
          <w:spacing w:val="-6"/>
          <w:kern w:val="2"/>
          <w:sz w:val="32"/>
          <w:szCs w:val="32"/>
          <w:lang w:val="en-US" w:eastAsia="en-US" w:bidi="ar-SA"/>
        </w:rPr>
        <w:t>功能型无人车</w:t>
      </w:r>
      <w:r>
        <w:rPr>
          <w:rFonts w:hint="eastAsia" w:ascii="Times New Roman" w:hAnsi="Times New Roman" w:eastAsia="仿宋_GB2312" w:cs="仿宋_GB2312"/>
          <w:spacing w:val="-6"/>
          <w:kern w:val="2"/>
          <w:sz w:val="32"/>
          <w:szCs w:val="32"/>
          <w:lang w:val="en-US" w:eastAsia="zh-CN" w:bidi="ar-SA"/>
        </w:rPr>
        <w:t>商业示范应用</w:t>
      </w:r>
      <w:r>
        <w:rPr>
          <w:rFonts w:hint="eastAsia" w:ascii="Times New Roman" w:hAnsi="Times New Roman" w:eastAsia="仿宋_GB2312" w:cs="仿宋_GB2312"/>
          <w:spacing w:val="-6"/>
          <w:kern w:val="2"/>
          <w:sz w:val="32"/>
          <w:szCs w:val="32"/>
          <w:lang w:val="en-US" w:eastAsia="en-US" w:bidi="ar-SA"/>
        </w:rPr>
        <w:t>基本信息</w:t>
      </w:r>
      <w:r>
        <w:rPr>
          <w:rFonts w:ascii="Times New Roman" w:hAnsi="Times New Roman" w:eastAsia="仿宋_GB2312" w:cs="仿宋_GB2312"/>
          <w:spacing w:val="-6"/>
          <w:kern w:val="2"/>
          <w:sz w:val="32"/>
          <w:szCs w:val="32"/>
          <w:lang w:val="en-US" w:eastAsia="en-US" w:bidi="ar-SA"/>
        </w:rPr>
        <w:t>》（见背面）的内容，遵守《</w:t>
      </w:r>
      <w:r>
        <w:rPr>
          <w:rFonts w:hint="eastAsia" w:ascii="Times New Roman" w:hAnsi="Times New Roman" w:eastAsia="仿宋_GB2312" w:cs="仿宋_GB2312"/>
          <w:spacing w:val="-6"/>
          <w:kern w:val="2"/>
          <w:sz w:val="32"/>
          <w:szCs w:val="32"/>
          <w:lang w:val="en-US" w:eastAsia="en-US" w:bidi="ar-SA"/>
        </w:rPr>
        <w:t>广东省功能型无人车道路测试及</w:t>
      </w:r>
      <w:r>
        <w:rPr>
          <w:rFonts w:hint="eastAsia" w:ascii="Times New Roman" w:hAnsi="Times New Roman" w:eastAsia="仿宋_GB2312" w:cs="仿宋_GB2312"/>
          <w:spacing w:val="-6"/>
          <w:kern w:val="2"/>
          <w:sz w:val="32"/>
          <w:szCs w:val="32"/>
          <w:lang w:val="en-US" w:eastAsia="zh-CN" w:bidi="ar-SA"/>
        </w:rPr>
        <w:t>商业</w:t>
      </w:r>
      <w:r>
        <w:rPr>
          <w:rFonts w:hint="eastAsia" w:ascii="Times New Roman" w:hAnsi="Times New Roman" w:eastAsia="仿宋_GB2312" w:cs="仿宋_GB2312"/>
          <w:spacing w:val="-6"/>
          <w:kern w:val="2"/>
          <w:sz w:val="32"/>
          <w:szCs w:val="32"/>
          <w:lang w:val="en-US" w:eastAsia="en-US" w:bidi="ar-SA"/>
        </w:rPr>
        <w:t>示范应用工作指引</w:t>
      </w:r>
      <w:r>
        <w:rPr>
          <w:rFonts w:ascii="Times New Roman" w:hAnsi="Times New Roman" w:eastAsia="仿宋_GB2312" w:cs="仿宋_GB2312"/>
          <w:spacing w:val="-6"/>
          <w:kern w:val="2"/>
          <w:sz w:val="32"/>
          <w:szCs w:val="32"/>
          <w:lang w:val="en-US" w:eastAsia="en-US" w:bidi="ar-SA"/>
        </w:rPr>
        <w:t>》及道路交通安全法律法规的有关规定，并为安全有序开展</w:t>
      </w:r>
      <w:r>
        <w:rPr>
          <w:rFonts w:hint="eastAsia" w:ascii="Times New Roman" w:hAnsi="Times New Roman" w:eastAsia="仿宋_GB2312" w:cs="仿宋_GB2312"/>
          <w:spacing w:val="-6"/>
          <w:kern w:val="2"/>
          <w:sz w:val="32"/>
          <w:szCs w:val="32"/>
          <w:lang w:val="en-US" w:eastAsia="zh-CN" w:bidi="ar-SA"/>
        </w:rPr>
        <w:t>示范应用</w:t>
      </w:r>
      <w:r>
        <w:rPr>
          <w:rFonts w:ascii="Times New Roman" w:hAnsi="Times New Roman" w:eastAsia="仿宋_GB2312" w:cs="仿宋_GB2312"/>
          <w:spacing w:val="-6"/>
          <w:kern w:val="2"/>
          <w:sz w:val="32"/>
          <w:szCs w:val="32"/>
          <w:lang w:val="en-US" w:eastAsia="en-US" w:bidi="ar-SA"/>
        </w:rPr>
        <w:t>活动提供必要的保障。</w:t>
      </w:r>
    </w:p>
    <w:p>
      <w:pPr>
        <w:pStyle w:val="12"/>
        <w:keepNext w:val="0"/>
        <w:keepLines w:val="0"/>
        <w:pageBreakBefore w:val="0"/>
        <w:widowControl/>
        <w:kinsoku w:val="0"/>
        <w:wordWrap/>
        <w:autoSpaceDE w:val="0"/>
        <w:autoSpaceDN w:val="0"/>
        <w:bidi w:val="0"/>
        <w:adjustRightInd w:val="0"/>
        <w:snapToGrid w:val="0"/>
        <w:spacing w:beforeAutospacing="0" w:afterAutospacing="0" w:line="560" w:lineRule="exact"/>
        <w:ind w:left="0" w:right="0" w:firstLine="587" w:firstLineChars="0"/>
        <w:jc w:val="left"/>
        <w:textAlignment w:val="baseline"/>
        <w:rPr>
          <w:rFonts w:ascii="仿宋" w:hAnsi="仿宋" w:eastAsia="仿宋" w:cs="仿宋"/>
          <w:snapToGrid w:val="0"/>
          <w:color w:val="000000"/>
          <w:spacing w:val="-6"/>
          <w:kern w:val="0"/>
          <w:sz w:val="30"/>
          <w:szCs w:val="30"/>
          <w:lang w:eastAsia="en-US"/>
        </w:rPr>
      </w:pPr>
    </w:p>
    <w:p>
      <w:pPr>
        <w:pStyle w:val="12"/>
        <w:keepNext w:val="0"/>
        <w:keepLines w:val="0"/>
        <w:pageBreakBefore w:val="0"/>
        <w:wordWrap w:val="0"/>
        <w:bidi w:val="0"/>
        <w:spacing w:beforeAutospacing="0" w:afterAutospacing="0" w:line="560" w:lineRule="exact"/>
        <w:ind w:left="0" w:right="0"/>
        <w:jc w:val="right"/>
        <w:rPr>
          <w:rFonts w:hint="default" w:eastAsia="仿宋_GB2312"/>
          <w:spacing w:val="-8"/>
          <w:lang w:val="en-US" w:eastAsia="zh-CN"/>
        </w:rPr>
      </w:pPr>
      <w:r>
        <w:rPr>
          <w:spacing w:val="-8"/>
        </w:rPr>
        <w:t>声明单位：</w:t>
      </w:r>
      <w:r>
        <w:rPr>
          <w:rFonts w:hint="eastAsia"/>
          <w:spacing w:val="-8"/>
          <w:lang w:val="en-US" w:eastAsia="zh-CN"/>
        </w:rPr>
        <w:t xml:space="preserve">                                </w:t>
      </w:r>
    </w:p>
    <w:p>
      <w:pPr>
        <w:pStyle w:val="12"/>
        <w:keepNext w:val="0"/>
        <w:keepLines w:val="0"/>
        <w:pageBreakBefore w:val="0"/>
        <w:wordWrap/>
        <w:bidi w:val="0"/>
        <w:spacing w:beforeAutospacing="0" w:afterAutospacing="0" w:line="560" w:lineRule="exact"/>
        <w:ind w:left="0" w:right="0"/>
        <w:jc w:val="right"/>
      </w:pPr>
      <w:r>
        <w:rPr>
          <w:spacing w:val="-3"/>
        </w:rPr>
        <w:t>（单位公章）</w:t>
      </w:r>
    </w:p>
    <w:p>
      <w:pPr>
        <w:pStyle w:val="12"/>
        <w:keepNext w:val="0"/>
        <w:keepLines w:val="0"/>
        <w:pageBreakBefore w:val="0"/>
        <w:wordWrap/>
        <w:bidi w:val="0"/>
        <w:spacing w:beforeAutospacing="0" w:afterAutospacing="0" w:line="560" w:lineRule="exact"/>
        <w:ind w:left="0" w:right="0"/>
        <w:jc w:val="right"/>
      </w:pPr>
      <w:r>
        <w:rPr>
          <w:spacing w:val="-4"/>
        </w:rPr>
        <w:t>（</w:t>
      </w:r>
      <w:r>
        <w:rPr>
          <w:rFonts w:hint="eastAsia"/>
          <w:spacing w:val="-4"/>
          <w:lang w:eastAsia="zh-CN"/>
        </w:rPr>
        <w:t>商业</w:t>
      </w:r>
      <w:r>
        <w:rPr>
          <w:rFonts w:hint="eastAsia"/>
          <w:spacing w:val="-4"/>
          <w:lang w:val="en-US" w:eastAsia="zh-CN"/>
        </w:rPr>
        <w:t>示范应用</w:t>
      </w:r>
      <w:r>
        <w:rPr>
          <w:spacing w:val="-4"/>
        </w:rPr>
        <w:t>主体单位法人签章）</w:t>
      </w:r>
    </w:p>
    <w:p>
      <w:pPr>
        <w:keepNext w:val="0"/>
        <w:keepLines w:val="0"/>
        <w:pageBreakBefore w:val="0"/>
        <w:wordWrap/>
        <w:bidi w:val="0"/>
        <w:spacing w:beforeAutospacing="0" w:afterAutospacing="0" w:line="560" w:lineRule="exact"/>
        <w:ind w:left="0" w:right="0"/>
        <w:jc w:val="right"/>
        <w:rPr>
          <w:rFonts w:ascii="Arial"/>
          <w:sz w:val="21"/>
        </w:rPr>
      </w:pPr>
    </w:p>
    <w:p>
      <w:pPr>
        <w:keepNext w:val="0"/>
        <w:keepLines w:val="0"/>
        <w:pageBreakBefore w:val="0"/>
        <w:wordWrap/>
        <w:bidi w:val="0"/>
        <w:spacing w:beforeAutospacing="0" w:afterAutospacing="0" w:line="560" w:lineRule="exact"/>
        <w:ind w:left="0" w:right="0"/>
        <w:jc w:val="left"/>
        <w:rPr>
          <w:rFonts w:hint="eastAsia" w:ascii="仿宋_GB2312" w:hAnsi="宋体" w:eastAsia="仿宋_GB2312" w:cs="宋体"/>
          <w:kern w:val="0"/>
          <w:sz w:val="40"/>
          <w:szCs w:val="40"/>
        </w:rPr>
      </w:pPr>
      <w:r>
        <w:rPr>
          <w:rFonts w:ascii="等线" w:hAnsi="等线" w:eastAsia="等线" w:cs="Times New Roman"/>
          <w:sz w:val="21"/>
          <w:szCs w:val="22"/>
        </w:rPr>
        <w:br w:type="page"/>
      </w:r>
      <w:r>
        <w:rPr>
          <w:rFonts w:hint="eastAsia" w:ascii="仿宋_GB2312" w:hAnsi="宋体" w:eastAsia="仿宋_GB2312" w:cs="宋体"/>
          <w:kern w:val="0"/>
          <w:sz w:val="32"/>
          <w:szCs w:val="32"/>
        </w:rPr>
        <w:t>背面</w:t>
      </w:r>
    </w:p>
    <w:p>
      <w:pPr>
        <w:keepNext w:val="0"/>
        <w:keepLines w:val="0"/>
        <w:pageBreakBefore w:val="0"/>
        <w:wordWrap/>
        <w:bidi w:val="0"/>
        <w:spacing w:beforeAutospacing="0" w:afterAutospacing="0" w:line="560" w:lineRule="exact"/>
        <w:ind w:left="0" w:right="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w:t>
      </w:r>
      <w:r>
        <w:rPr>
          <w:rFonts w:hint="eastAsia" w:ascii="方正小标宋简体" w:hAnsi="Times New Roman" w:eastAsia="方正小标宋简体" w:cs="Times New Roman"/>
          <w:kern w:val="0"/>
          <w:sz w:val="44"/>
          <w:szCs w:val="44"/>
          <w:lang w:eastAsia="zh-CN"/>
        </w:rPr>
        <w:t>商业</w:t>
      </w:r>
      <w:r>
        <w:rPr>
          <w:rFonts w:hint="eastAsia" w:ascii="方正小标宋简体" w:hAnsi="Times New Roman" w:eastAsia="方正小标宋简体" w:cs="Times New Roman"/>
          <w:kern w:val="0"/>
          <w:sz w:val="44"/>
          <w:szCs w:val="44"/>
        </w:rPr>
        <w:t>示范应用基本信息</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325"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rPr>
            </w:pPr>
            <w:r>
              <w:rPr>
                <w:rFonts w:hint="eastAsia" w:ascii="Times New Roman" w:hAnsi="Times New Roman" w:eastAsia="仿宋_GB2312" w:cs="仿宋_GB2312"/>
                <w:spacing w:val="-6"/>
                <w:kern w:val="2"/>
                <w:sz w:val="28"/>
                <w:szCs w:val="28"/>
                <w:lang w:val="en-US" w:eastAsia="zh-CN" w:bidi="ar-SA"/>
              </w:rPr>
              <w:t>商业示范应用</w:t>
            </w:r>
            <w:r>
              <w:rPr>
                <w:rFonts w:hint="eastAsia" w:ascii="仿宋_GB2312" w:hAnsi="等线" w:eastAsia="仿宋_GB2312" w:cs="Times New Roman"/>
                <w:sz w:val="28"/>
                <w:szCs w:val="28"/>
              </w:rPr>
              <w:t>主体</w:t>
            </w:r>
          </w:p>
        </w:tc>
        <w:tc>
          <w:tcPr>
            <w:tcW w:w="5784"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rPr>
            </w:pPr>
            <w:r>
              <w:rPr>
                <w:rFonts w:hint="eastAsia" w:ascii="Times New Roman" w:hAnsi="Times New Roman" w:eastAsia="仿宋_GB2312" w:cs="仿宋_GB2312"/>
                <w:spacing w:val="-6"/>
                <w:kern w:val="2"/>
                <w:sz w:val="28"/>
                <w:szCs w:val="28"/>
                <w:lang w:val="en-US" w:eastAsia="zh-CN" w:bidi="ar-SA"/>
              </w:rPr>
              <w:t>商业示范应用</w:t>
            </w:r>
            <w:r>
              <w:rPr>
                <w:rFonts w:hint="eastAsia" w:ascii="仿宋_GB2312" w:hAnsi="等线" w:eastAsia="仿宋_GB2312" w:cs="Times New Roman"/>
                <w:sz w:val="28"/>
                <w:szCs w:val="28"/>
              </w:rPr>
              <w:t>车辆</w:t>
            </w:r>
          </w:p>
        </w:tc>
        <w:tc>
          <w:tcPr>
            <w:tcW w:w="5784"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（须依次列出对应车辆唯一性编码）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rPr>
            </w:pPr>
            <w:r>
              <w:rPr>
                <w:rFonts w:hint="eastAsia" w:ascii="Times New Roman" w:hAnsi="Times New Roman" w:eastAsia="仿宋_GB2312" w:cs="仿宋_GB2312"/>
                <w:spacing w:val="-6"/>
                <w:kern w:val="2"/>
                <w:sz w:val="28"/>
                <w:szCs w:val="28"/>
                <w:lang w:val="en-US" w:eastAsia="zh-CN" w:bidi="ar-SA"/>
              </w:rPr>
              <w:t>商业示范应用</w:t>
            </w:r>
            <w:r>
              <w:rPr>
                <w:rFonts w:hint="eastAsia" w:ascii="仿宋_GB2312" w:hAnsi="等线" w:eastAsia="仿宋_GB2312" w:cs="Times New Roman"/>
                <w:sz w:val="28"/>
                <w:szCs w:val="28"/>
              </w:rPr>
              <w:t>安全员</w:t>
            </w:r>
          </w:p>
        </w:tc>
        <w:tc>
          <w:tcPr>
            <w:tcW w:w="5784"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（须依次列出安全员姓名及身份证号）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rPr>
            </w:pPr>
            <w:r>
              <w:rPr>
                <w:rFonts w:hint="eastAsia" w:ascii="Times New Roman" w:hAnsi="Times New Roman" w:eastAsia="仿宋_GB2312" w:cs="仿宋_GB2312"/>
                <w:spacing w:val="-6"/>
                <w:kern w:val="2"/>
                <w:sz w:val="28"/>
                <w:szCs w:val="28"/>
                <w:lang w:val="en-US" w:eastAsia="zh-CN" w:bidi="ar-SA"/>
              </w:rPr>
              <w:t>商业示范应用</w:t>
            </w:r>
            <w:r>
              <w:rPr>
                <w:rFonts w:hint="eastAsia" w:ascii="仿宋_GB2312" w:hAnsi="等线" w:eastAsia="仿宋_GB2312" w:cs="Times New Roman"/>
                <w:sz w:val="28"/>
                <w:szCs w:val="28"/>
              </w:rPr>
              <w:t>路段或区域</w:t>
            </w:r>
          </w:p>
        </w:tc>
        <w:tc>
          <w:tcPr>
            <w:tcW w:w="5784"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（须依次列出</w:t>
            </w:r>
            <w:r>
              <w:rPr>
                <w:rFonts w:hint="eastAsia" w:ascii="仿宋_GB2312" w:hAnsi="等线" w:eastAsia="仿宋_GB2312" w:cs="Times New Roman"/>
                <w:sz w:val="28"/>
                <w:szCs w:val="28"/>
                <w:lang w:eastAsia="zh-CN"/>
              </w:rPr>
              <w:t>，</w:t>
            </w:r>
            <w:r>
              <w:rPr>
                <w:rFonts w:hint="eastAsia" w:ascii="Times New Roman" w:hAnsi="Times New Roman" w:eastAsia="仿宋_GB2312" w:cs="仿宋_GB2312"/>
                <w:spacing w:val="-6"/>
                <w:kern w:val="2"/>
                <w:sz w:val="28"/>
                <w:szCs w:val="28"/>
                <w:lang w:val="en-US" w:eastAsia="zh-CN" w:bidi="ar-SA"/>
              </w:rPr>
              <w:t>商业</w:t>
            </w:r>
            <w:r>
              <w:rPr>
                <w:rFonts w:hint="eastAsia" w:ascii="仿宋_GB2312" w:hAnsi="等线" w:eastAsia="仿宋_GB2312" w:cs="Times New Roman"/>
                <w:sz w:val="28"/>
                <w:szCs w:val="28"/>
                <w:lang w:eastAsia="zh-CN"/>
              </w:rPr>
              <w:t>示范应用路段或区域名称与地级以上市政府相关主管部门公布的一致</w:t>
            </w:r>
            <w:r>
              <w:rPr>
                <w:rFonts w:hint="eastAsia" w:ascii="仿宋_GB2312" w:hAnsi="等线"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转场路段</w:t>
            </w:r>
          </w:p>
        </w:tc>
        <w:tc>
          <w:tcPr>
            <w:tcW w:w="5784"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u w:val="single"/>
              </w:rPr>
            </w:pPr>
            <w:r>
              <w:rPr>
                <w:rFonts w:hint="eastAsia" w:ascii="仿宋_GB2312" w:hAnsi="等线" w:eastAsia="仿宋_GB2312" w:cs="Times New Roman"/>
                <w:sz w:val="28"/>
                <w:szCs w:val="28"/>
              </w:rPr>
              <w:t>（须列出车辆在</w:t>
            </w:r>
            <w:r>
              <w:rPr>
                <w:rFonts w:hint="eastAsia" w:ascii="Times New Roman" w:hAnsi="Times New Roman" w:eastAsia="仿宋_GB2312" w:cs="仿宋_GB2312"/>
                <w:spacing w:val="-6"/>
                <w:kern w:val="2"/>
                <w:sz w:val="28"/>
                <w:szCs w:val="28"/>
                <w:lang w:val="en-US" w:eastAsia="zh-CN" w:bidi="ar-SA"/>
              </w:rPr>
              <w:t>商业</w:t>
            </w:r>
            <w:r>
              <w:rPr>
                <w:rFonts w:hint="eastAsia" w:ascii="仿宋_GB2312" w:hAnsi="等线" w:eastAsia="仿宋_GB2312" w:cs="Times New Roman"/>
                <w:sz w:val="28"/>
                <w:szCs w:val="28"/>
              </w:rPr>
              <w:t>示范应用路段或区域间进行转场的路段）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rPr>
            </w:pPr>
            <w:r>
              <w:rPr>
                <w:rFonts w:hint="eastAsia" w:ascii="Times New Roman" w:hAnsi="Times New Roman" w:eastAsia="仿宋_GB2312" w:cs="仿宋_GB2312"/>
                <w:spacing w:val="-6"/>
                <w:kern w:val="2"/>
                <w:sz w:val="28"/>
                <w:szCs w:val="28"/>
                <w:lang w:val="en-US" w:eastAsia="zh-CN" w:bidi="ar-SA"/>
              </w:rPr>
              <w:t>商业示范应用</w:t>
            </w:r>
            <w:r>
              <w:rPr>
                <w:rFonts w:hint="eastAsia" w:ascii="仿宋_GB2312" w:hAnsi="等线" w:eastAsia="仿宋_GB2312" w:cs="Times New Roman"/>
                <w:sz w:val="28"/>
                <w:szCs w:val="28"/>
              </w:rPr>
              <w:t>时间</w:t>
            </w:r>
          </w:p>
        </w:tc>
        <w:tc>
          <w:tcPr>
            <w:tcW w:w="5784"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rPr>
            </w:pPr>
            <w:r>
              <w:rPr>
                <w:rFonts w:ascii="仿宋_GB2312" w:hAnsi="等线" w:eastAsia="仿宋_GB2312" w:cs="Times New Roman"/>
                <w:sz w:val="28"/>
                <w:szCs w:val="28"/>
                <w:u w:val="single"/>
              </w:rPr>
              <w:t xml:space="preserve">      </w:t>
            </w:r>
            <w:r>
              <w:rPr>
                <w:rFonts w:hint="eastAsia" w:ascii="仿宋_GB2312" w:hAnsi="等线" w:eastAsia="仿宋_GB2312" w:cs="Times New Roman"/>
                <w:sz w:val="28"/>
                <w:szCs w:val="28"/>
              </w:rPr>
              <w:t>年</w:t>
            </w:r>
            <w:r>
              <w:rPr>
                <w:rFonts w:ascii="仿宋_GB2312" w:hAnsi="等线" w:eastAsia="仿宋_GB2312" w:cs="Times New Roman"/>
                <w:sz w:val="28"/>
                <w:szCs w:val="28"/>
                <w:u w:val="single"/>
              </w:rPr>
              <w:t xml:space="preserve">   </w:t>
            </w:r>
            <w:r>
              <w:rPr>
                <w:rFonts w:hint="eastAsia" w:ascii="仿宋_GB2312" w:hAnsi="等线" w:eastAsia="仿宋_GB2312" w:cs="Times New Roman"/>
                <w:sz w:val="28"/>
                <w:szCs w:val="28"/>
              </w:rPr>
              <w:t>月</w:t>
            </w:r>
            <w:r>
              <w:rPr>
                <w:rFonts w:ascii="仿宋_GB2312" w:hAnsi="等线" w:eastAsia="仿宋_GB2312" w:cs="Times New Roman"/>
                <w:sz w:val="28"/>
                <w:szCs w:val="28"/>
                <w:u w:val="single"/>
              </w:rPr>
              <w:t xml:space="preserve">   </w:t>
            </w:r>
            <w:r>
              <w:rPr>
                <w:rFonts w:hint="eastAsia" w:ascii="仿宋_GB2312" w:hAnsi="等线" w:eastAsia="仿宋_GB2312" w:cs="Times New Roman"/>
                <w:sz w:val="28"/>
                <w:szCs w:val="28"/>
              </w:rPr>
              <w:t>日至</w:t>
            </w:r>
            <w:r>
              <w:rPr>
                <w:rFonts w:ascii="仿宋_GB2312" w:hAnsi="等线" w:eastAsia="仿宋_GB2312" w:cs="Times New Roman"/>
                <w:sz w:val="28"/>
                <w:szCs w:val="28"/>
                <w:u w:val="single"/>
              </w:rPr>
              <w:t xml:space="preserve">      </w:t>
            </w:r>
            <w:r>
              <w:rPr>
                <w:rFonts w:hint="eastAsia" w:ascii="仿宋_GB2312" w:hAnsi="等线" w:eastAsia="仿宋_GB2312" w:cs="Times New Roman"/>
                <w:sz w:val="28"/>
                <w:szCs w:val="28"/>
              </w:rPr>
              <w:t>年</w:t>
            </w:r>
            <w:r>
              <w:rPr>
                <w:rFonts w:ascii="仿宋_GB2312" w:hAnsi="等线" w:eastAsia="仿宋_GB2312" w:cs="Times New Roman"/>
                <w:sz w:val="28"/>
                <w:szCs w:val="28"/>
                <w:u w:val="single"/>
              </w:rPr>
              <w:t xml:space="preserve">   </w:t>
            </w:r>
            <w:r>
              <w:rPr>
                <w:rFonts w:hint="eastAsia" w:ascii="仿宋_GB2312" w:hAnsi="等线" w:eastAsia="仿宋_GB2312" w:cs="Times New Roman"/>
                <w:sz w:val="28"/>
                <w:szCs w:val="28"/>
              </w:rPr>
              <w:t>月</w:t>
            </w:r>
            <w:r>
              <w:rPr>
                <w:rFonts w:ascii="仿宋_GB2312" w:hAnsi="等线" w:eastAsia="仿宋_GB2312" w:cs="Times New Roman"/>
                <w:sz w:val="28"/>
                <w:szCs w:val="28"/>
                <w:u w:val="single"/>
              </w:rPr>
              <w:t xml:space="preserve">   </w:t>
            </w:r>
            <w:r>
              <w:rPr>
                <w:rFonts w:hint="eastAsia" w:ascii="仿宋_GB2312" w:hAnsi="等线" w:eastAsia="仿宋_GB2312" w:cs="Times New Roman"/>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325"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rPr>
            </w:pPr>
            <w:r>
              <w:rPr>
                <w:rFonts w:hint="eastAsia" w:ascii="Times New Roman" w:hAnsi="Times New Roman" w:eastAsia="仿宋_GB2312" w:cs="仿宋_GB2312"/>
                <w:spacing w:val="-6"/>
                <w:kern w:val="2"/>
                <w:sz w:val="28"/>
                <w:szCs w:val="28"/>
                <w:lang w:val="en-US" w:eastAsia="zh-CN" w:bidi="ar-SA"/>
              </w:rPr>
              <w:t>商业示范应用</w:t>
            </w:r>
            <w:r>
              <w:rPr>
                <w:rFonts w:hint="eastAsia" w:ascii="仿宋_GB2312" w:hAnsi="等线" w:eastAsia="仿宋_GB2312" w:cs="Times New Roman"/>
                <w:sz w:val="28"/>
                <w:szCs w:val="28"/>
              </w:rPr>
              <w:t>项目</w:t>
            </w:r>
          </w:p>
        </w:tc>
        <w:tc>
          <w:tcPr>
            <w:tcW w:w="5784" w:type="dxa"/>
            <w:noWrap w:val="0"/>
            <w:vAlign w:val="center"/>
          </w:tcPr>
          <w:p>
            <w:pPr>
              <w:keepNext w:val="0"/>
              <w:keepLines w:val="0"/>
              <w:pageBreakBefore w:val="0"/>
              <w:wordWrap/>
              <w:bidi w:val="0"/>
              <w:spacing w:beforeAutospacing="0" w:afterAutospacing="0" w:line="560" w:lineRule="exact"/>
              <w:ind w:left="0" w:right="0"/>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（须依次列出）</w:t>
            </w:r>
          </w:p>
        </w:tc>
      </w:tr>
    </w:tbl>
    <w:p>
      <w:pPr>
        <w:keepNext w:val="0"/>
        <w:keepLines w:val="0"/>
        <w:pageBreakBefore w:val="0"/>
        <w:wordWrap/>
        <w:bidi w:val="0"/>
        <w:spacing w:beforeAutospacing="0" w:afterAutospacing="0" w:line="560" w:lineRule="exact"/>
        <w:ind w:left="0" w:right="0"/>
        <w:jc w:val="left"/>
        <w:rPr>
          <w:rFonts w:hint="eastAsia" w:ascii="等线" w:hAnsi="等线" w:eastAsia="等线" w:cs="Times New Roman"/>
          <w:sz w:val="21"/>
          <w:szCs w:val="22"/>
          <w:lang w:val="en-US" w:eastAsia="zh-CN"/>
        </w:rPr>
      </w:pPr>
    </w:p>
    <w:sectPr>
      <w:footerReference r:id="rId3" w:type="default"/>
      <w:footerReference r:id="rId4" w:type="even"/>
      <w:pgMar w:top="2154" w:right="1474" w:bottom="1871" w:left="1587" w:header="851" w:footer="1417" w:gutter="0"/>
      <w:pgNumType w:fmt="decimal" w:start="1"/>
      <w:cols w:space="720" w:num="1"/>
      <w:docGrid w:type="linesAndChars" w:linePitch="534"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roman"/>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xL45l0QAAAAYBAAAPAAAAAAAAAAEAIAAAADgAAABkcnMvZG93&#10;bnJldi54bWxQSwECFAAUAAAACACHTuJAbniH2/EBAADfAwAADgAAAAAAAAABACAAAAA2AQAAZHJz&#10;L2Uyb0RvYy54bWxQSwUGAAAAAAYABgBZAQAAmQUAAAAA&#10;">
              <v:fill on="f" focussize="0,0"/>
              <v:stroke on="f"/>
              <v:imagedata o:title=""/>
              <o:lock v:ext="edit" aspectratio="f"/>
              <v:textbox inset="16pt,0mm,16pt,0mm" style="mso-fit-shape-to-text:t;">
                <w:txbxContent>
                  <w:p>
                    <w:pPr>
                      <w:pStyle w:val="16"/>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MS+OZdEAAAAGAQAADwAAAAAAAAABACAAAAA4AAAAZHJzL2Rv&#10;d25yZXYueG1sUEsBAhQAFAAAAAgAh07iQG8YDUTyAQAA3wMAAA4AAAAAAAAAAQAgAAAANgEAAGRy&#10;cy9lMm9Eb2MueG1sUEsFBgAAAAAGAAYAWQEAAJoFAAAAAA==&#10;">
              <v:fill on="f" focussize="0,0"/>
              <v:stroke on="f"/>
              <v:imagedata o:title=""/>
              <o:lock v:ext="edit" aspectratio="f"/>
              <v:textbox inset="16pt,0mm,16pt,0mm" style="mso-fit-shape-to-text:t;">
                <w:txbxContent>
                  <w:p>
                    <w:pPr>
                      <w:pStyle w:val="16"/>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A08C6"/>
    <w:multiLevelType w:val="singleLevel"/>
    <w:tmpl w:val="978A08C6"/>
    <w:lvl w:ilvl="0" w:tentative="0">
      <w:start w:val="1"/>
      <w:numFmt w:val="chineseCounting"/>
      <w:suff w:val="nothing"/>
      <w:lvlText w:val="（%1）"/>
      <w:lvlJc w:val="left"/>
      <w:pPr>
        <w:ind w:left="0" w:firstLine="616"/>
      </w:pPr>
      <w:rPr>
        <w:rFonts w:hint="eastAsia"/>
      </w:rPr>
    </w:lvl>
  </w:abstractNum>
  <w:abstractNum w:abstractNumId="1">
    <w:nsid w:val="B1CF5934"/>
    <w:multiLevelType w:val="singleLevel"/>
    <w:tmpl w:val="B1CF5934"/>
    <w:lvl w:ilvl="0" w:tentative="0">
      <w:start w:val="1"/>
      <w:numFmt w:val="chineseCounting"/>
      <w:suff w:val="nothing"/>
      <w:lvlText w:val="（%1）"/>
      <w:lvlJc w:val="left"/>
      <w:pPr>
        <w:ind w:left="0" w:firstLine="616"/>
      </w:pPr>
      <w:rPr>
        <w:rFonts w:hint="eastAsia"/>
      </w:rPr>
    </w:lvl>
  </w:abstractNum>
  <w:abstractNum w:abstractNumId="2">
    <w:nsid w:val="B75B7255"/>
    <w:multiLevelType w:val="singleLevel"/>
    <w:tmpl w:val="B75B7255"/>
    <w:lvl w:ilvl="0" w:tentative="0">
      <w:start w:val="1"/>
      <w:numFmt w:val="chineseCounting"/>
      <w:suff w:val="nothing"/>
      <w:lvlText w:val="（%1）"/>
      <w:lvlJc w:val="left"/>
      <w:pPr>
        <w:ind w:left="0" w:firstLine="616"/>
      </w:pPr>
      <w:rPr>
        <w:rFonts w:hint="eastAsia"/>
      </w:rPr>
    </w:lvl>
  </w:abstractNum>
  <w:abstractNum w:abstractNumId="3">
    <w:nsid w:val="C61EB3C8"/>
    <w:multiLevelType w:val="singleLevel"/>
    <w:tmpl w:val="C61EB3C8"/>
    <w:lvl w:ilvl="0" w:tentative="0">
      <w:start w:val="1"/>
      <w:numFmt w:val="chineseCounting"/>
      <w:suff w:val="nothing"/>
      <w:lvlText w:val="（%1）"/>
      <w:lvlJc w:val="left"/>
      <w:pPr>
        <w:ind w:left="0" w:firstLine="616"/>
      </w:pPr>
      <w:rPr>
        <w:rFonts w:hint="eastAsia"/>
      </w:rPr>
    </w:lvl>
  </w:abstractNum>
  <w:abstractNum w:abstractNumId="4">
    <w:nsid w:val="07A996DF"/>
    <w:multiLevelType w:val="singleLevel"/>
    <w:tmpl w:val="07A996DF"/>
    <w:lvl w:ilvl="0" w:tentative="0">
      <w:start w:val="1"/>
      <w:numFmt w:val="chineseCounting"/>
      <w:suff w:val="nothing"/>
      <w:lvlText w:val="（%1）"/>
      <w:lvlJc w:val="left"/>
      <w:pPr>
        <w:ind w:left="0" w:firstLine="616"/>
      </w:pPr>
      <w:rPr>
        <w:rFonts w:hint="eastAsia"/>
      </w:rPr>
    </w:lvl>
  </w:abstractNum>
  <w:abstractNum w:abstractNumId="5">
    <w:nsid w:val="2563ECEC"/>
    <w:multiLevelType w:val="singleLevel"/>
    <w:tmpl w:val="2563ECEC"/>
    <w:lvl w:ilvl="0" w:tentative="0">
      <w:start w:val="1"/>
      <w:numFmt w:val="chineseCounting"/>
      <w:suff w:val="nothing"/>
      <w:lvlText w:val="（%1）"/>
      <w:lvlJc w:val="left"/>
      <w:pPr>
        <w:ind w:left="0" w:firstLine="616"/>
      </w:pPr>
      <w:rPr>
        <w:rFonts w:hint="eastAsia"/>
      </w:rPr>
    </w:lvl>
  </w:abstractNum>
  <w:abstractNum w:abstractNumId="6">
    <w:nsid w:val="2627C2D5"/>
    <w:multiLevelType w:val="singleLevel"/>
    <w:tmpl w:val="2627C2D5"/>
    <w:lvl w:ilvl="0" w:tentative="0">
      <w:start w:val="1"/>
      <w:numFmt w:val="chineseCounting"/>
      <w:suff w:val="nothing"/>
      <w:lvlText w:val="（%1）"/>
      <w:lvlJc w:val="left"/>
      <w:pPr>
        <w:ind w:left="0" w:firstLine="616"/>
      </w:pPr>
      <w:rPr>
        <w:rFonts w:hint="eastAsia"/>
      </w:rPr>
    </w:lvl>
  </w:abstractNum>
  <w:abstractNum w:abstractNumId="7">
    <w:nsid w:val="5E35D8EB"/>
    <w:multiLevelType w:val="singleLevel"/>
    <w:tmpl w:val="5E35D8EB"/>
    <w:lvl w:ilvl="0" w:tentative="0">
      <w:start w:val="1"/>
      <w:numFmt w:val="taiwaneseCounting"/>
      <w:suff w:val="space"/>
      <w:lvlText w:val="第%1章"/>
      <w:lvlJc w:val="left"/>
      <w:pPr>
        <w:ind w:left="0" w:firstLine="0"/>
      </w:pPr>
      <w:rPr>
        <w:rFonts w:hint="eastAsia"/>
      </w:rPr>
    </w:lvl>
  </w:abstractNum>
  <w:abstractNum w:abstractNumId="8">
    <w:nsid w:val="610C7D7D"/>
    <w:multiLevelType w:val="singleLevel"/>
    <w:tmpl w:val="610C7D7D"/>
    <w:lvl w:ilvl="0" w:tentative="0">
      <w:start w:val="1"/>
      <w:numFmt w:val="chineseCounting"/>
      <w:suff w:val="nothing"/>
      <w:lvlText w:val="（%1）"/>
      <w:lvlJc w:val="left"/>
      <w:pPr>
        <w:ind w:left="0" w:firstLine="616"/>
      </w:pPr>
      <w:rPr>
        <w:rFonts w:hint="eastAsia"/>
      </w:rPr>
    </w:lvl>
  </w:abstractNum>
  <w:num w:numId="1">
    <w:abstractNumId w:val="7"/>
  </w:num>
  <w:num w:numId="2">
    <w:abstractNumId w:val="1"/>
  </w:num>
  <w:num w:numId="3">
    <w:abstractNumId w:val="8"/>
  </w:num>
  <w:num w:numId="4">
    <w:abstractNumId w:val="0"/>
  </w:num>
  <w:num w:numId="5">
    <w:abstractNumId w:val="6"/>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500"/>
  <w:hyphenationZone w:val="360"/>
  <w:evenAndOddHeaders w:val="1"/>
  <w:drawingGridHorizontalSpacing w:val="164"/>
  <w:drawingGridVerticalSpacing w:val="267"/>
  <w:displayHorizontalDrawingGridEvery w:val="1"/>
  <w:displayVerticalDrawingGridEvery w:val="1"/>
  <w:noPunctuationKerning w:val="1"/>
  <w:characterSpacingControl w:val="compressPunctuation"/>
  <w:compat>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11BF"/>
    <w:rsid w:val="02627B65"/>
    <w:rsid w:val="02726455"/>
    <w:rsid w:val="031F4465"/>
    <w:rsid w:val="033B78B3"/>
    <w:rsid w:val="07F96744"/>
    <w:rsid w:val="083B347B"/>
    <w:rsid w:val="08591B53"/>
    <w:rsid w:val="08B65ED5"/>
    <w:rsid w:val="099E6880"/>
    <w:rsid w:val="09F204B1"/>
    <w:rsid w:val="0C0A7D34"/>
    <w:rsid w:val="0CD72093"/>
    <w:rsid w:val="0D63594E"/>
    <w:rsid w:val="0D7250DA"/>
    <w:rsid w:val="0E0839E0"/>
    <w:rsid w:val="0E4D553D"/>
    <w:rsid w:val="0F476BAA"/>
    <w:rsid w:val="0F7F0AC5"/>
    <w:rsid w:val="141A4285"/>
    <w:rsid w:val="147A6014"/>
    <w:rsid w:val="158647FF"/>
    <w:rsid w:val="15DF3A9A"/>
    <w:rsid w:val="169C38EA"/>
    <w:rsid w:val="1727784B"/>
    <w:rsid w:val="180C6316"/>
    <w:rsid w:val="18890233"/>
    <w:rsid w:val="18A47D72"/>
    <w:rsid w:val="19855777"/>
    <w:rsid w:val="1DE281CE"/>
    <w:rsid w:val="1DF7CFEB"/>
    <w:rsid w:val="1DFF8E90"/>
    <w:rsid w:val="1E5369D0"/>
    <w:rsid w:val="1E976702"/>
    <w:rsid w:val="1EB3628C"/>
    <w:rsid w:val="1EC71526"/>
    <w:rsid w:val="1F2C72E7"/>
    <w:rsid w:val="1F5C34CF"/>
    <w:rsid w:val="1F9BC8D4"/>
    <w:rsid w:val="21F41A5B"/>
    <w:rsid w:val="21FE4FAF"/>
    <w:rsid w:val="23476D20"/>
    <w:rsid w:val="239B55C2"/>
    <w:rsid w:val="25444566"/>
    <w:rsid w:val="25D724B8"/>
    <w:rsid w:val="25E90563"/>
    <w:rsid w:val="273F6164"/>
    <w:rsid w:val="281D55C8"/>
    <w:rsid w:val="28822293"/>
    <w:rsid w:val="289A0EEF"/>
    <w:rsid w:val="2A524929"/>
    <w:rsid w:val="2ADB00E5"/>
    <w:rsid w:val="2B44251A"/>
    <w:rsid w:val="2BCB541E"/>
    <w:rsid w:val="2D7DF52A"/>
    <w:rsid w:val="2EB53854"/>
    <w:rsid w:val="2EB74039"/>
    <w:rsid w:val="2EDF393B"/>
    <w:rsid w:val="31D67AFE"/>
    <w:rsid w:val="32BF4784"/>
    <w:rsid w:val="3325653B"/>
    <w:rsid w:val="339B32F9"/>
    <w:rsid w:val="341113B0"/>
    <w:rsid w:val="35502267"/>
    <w:rsid w:val="357F2070"/>
    <w:rsid w:val="363DF72B"/>
    <w:rsid w:val="3781771E"/>
    <w:rsid w:val="37996A9F"/>
    <w:rsid w:val="37FE0E26"/>
    <w:rsid w:val="386909F5"/>
    <w:rsid w:val="397F3A60"/>
    <w:rsid w:val="39E211BA"/>
    <w:rsid w:val="3ABB3E24"/>
    <w:rsid w:val="3AD072FD"/>
    <w:rsid w:val="3B8D3CDB"/>
    <w:rsid w:val="3BEB6B79"/>
    <w:rsid w:val="3BFE8CAC"/>
    <w:rsid w:val="3D006466"/>
    <w:rsid w:val="3D450FB4"/>
    <w:rsid w:val="3E2D6550"/>
    <w:rsid w:val="3E6A67A5"/>
    <w:rsid w:val="3FFF5620"/>
    <w:rsid w:val="404C40AC"/>
    <w:rsid w:val="410D345B"/>
    <w:rsid w:val="41EE2D31"/>
    <w:rsid w:val="42BB226C"/>
    <w:rsid w:val="46647A66"/>
    <w:rsid w:val="46E54919"/>
    <w:rsid w:val="48272A66"/>
    <w:rsid w:val="48965A61"/>
    <w:rsid w:val="4901159C"/>
    <w:rsid w:val="4AC72C8D"/>
    <w:rsid w:val="4B2205A9"/>
    <w:rsid w:val="4BA402A6"/>
    <w:rsid w:val="4FDF1881"/>
    <w:rsid w:val="50870229"/>
    <w:rsid w:val="51BE02C1"/>
    <w:rsid w:val="53CE29C2"/>
    <w:rsid w:val="549B1EBF"/>
    <w:rsid w:val="55B172C9"/>
    <w:rsid w:val="55BD17CE"/>
    <w:rsid w:val="56EA24C7"/>
    <w:rsid w:val="59E4500F"/>
    <w:rsid w:val="5BD822D4"/>
    <w:rsid w:val="5BFF3A93"/>
    <w:rsid w:val="5C084677"/>
    <w:rsid w:val="5D3F4980"/>
    <w:rsid w:val="5DF5A71C"/>
    <w:rsid w:val="5E9D3BBE"/>
    <w:rsid w:val="5F7C7862"/>
    <w:rsid w:val="5F912CD5"/>
    <w:rsid w:val="5FBBC495"/>
    <w:rsid w:val="60372B4A"/>
    <w:rsid w:val="60FF5947"/>
    <w:rsid w:val="61585261"/>
    <w:rsid w:val="619C534F"/>
    <w:rsid w:val="62105A67"/>
    <w:rsid w:val="624502F4"/>
    <w:rsid w:val="62F530FF"/>
    <w:rsid w:val="6465242B"/>
    <w:rsid w:val="65913819"/>
    <w:rsid w:val="65BC07BA"/>
    <w:rsid w:val="66AB0F78"/>
    <w:rsid w:val="69F11EB2"/>
    <w:rsid w:val="6BFF5CFF"/>
    <w:rsid w:val="6C077A64"/>
    <w:rsid w:val="6C4C0AD1"/>
    <w:rsid w:val="6D0B1F9A"/>
    <w:rsid w:val="6EF35525"/>
    <w:rsid w:val="6F67FBB6"/>
    <w:rsid w:val="70F033BE"/>
    <w:rsid w:val="713F8A62"/>
    <w:rsid w:val="72BF412F"/>
    <w:rsid w:val="74173F44"/>
    <w:rsid w:val="74191D0B"/>
    <w:rsid w:val="74286AC6"/>
    <w:rsid w:val="74C225F2"/>
    <w:rsid w:val="75FA786C"/>
    <w:rsid w:val="763F1FF4"/>
    <w:rsid w:val="76A13144"/>
    <w:rsid w:val="76FDF3CE"/>
    <w:rsid w:val="77BF5C5F"/>
    <w:rsid w:val="77EEDE3D"/>
    <w:rsid w:val="77FF9698"/>
    <w:rsid w:val="787FB056"/>
    <w:rsid w:val="793547C6"/>
    <w:rsid w:val="7B3B3605"/>
    <w:rsid w:val="7BEFA768"/>
    <w:rsid w:val="7C3E489E"/>
    <w:rsid w:val="7D3D633F"/>
    <w:rsid w:val="7D754155"/>
    <w:rsid w:val="7E1B53E3"/>
    <w:rsid w:val="7E9E19D5"/>
    <w:rsid w:val="7EBB2C87"/>
    <w:rsid w:val="7EC751A4"/>
    <w:rsid w:val="7EFFADF9"/>
    <w:rsid w:val="7F7C6CA9"/>
    <w:rsid w:val="7FA959AD"/>
    <w:rsid w:val="7FEC5DFB"/>
    <w:rsid w:val="7FEC7FD1"/>
    <w:rsid w:val="7FED72E4"/>
    <w:rsid w:val="7FEEA6C5"/>
    <w:rsid w:val="7FFB73B3"/>
    <w:rsid w:val="7FFC7973"/>
    <w:rsid w:val="7FFD7C2B"/>
    <w:rsid w:val="7FFF7045"/>
    <w:rsid w:val="A5FFC021"/>
    <w:rsid w:val="ABDF317B"/>
    <w:rsid w:val="B9779F8C"/>
    <w:rsid w:val="BB53CAA1"/>
    <w:rsid w:val="CADD8F98"/>
    <w:rsid w:val="CF7B4E73"/>
    <w:rsid w:val="CFF3424D"/>
    <w:rsid w:val="D7CBA949"/>
    <w:rsid w:val="D7DF6455"/>
    <w:rsid w:val="D9FE212D"/>
    <w:rsid w:val="DBD3D5B4"/>
    <w:rsid w:val="E1D72E1A"/>
    <w:rsid w:val="EB7F1BCD"/>
    <w:rsid w:val="EBBBA79A"/>
    <w:rsid w:val="EE6F533B"/>
    <w:rsid w:val="F7D65ED1"/>
    <w:rsid w:val="F7EF3AFB"/>
    <w:rsid w:val="F93FE7B4"/>
    <w:rsid w:val="FB1D45B0"/>
    <w:rsid w:val="FB373FE6"/>
    <w:rsid w:val="FBA9208F"/>
    <w:rsid w:val="FBBFB246"/>
    <w:rsid w:val="FD7F2DD4"/>
    <w:rsid w:val="FDEF2D41"/>
    <w:rsid w:val="FF5F06FF"/>
    <w:rsid w:val="FF7F7B0D"/>
    <w:rsid w:val="FF8FF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4">
    <w:name w:val="heading 2"/>
    <w:next w:val="1"/>
    <w:link w:val="26"/>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2">
    <w:name w:val="heading 3"/>
    <w:next w:val="1"/>
    <w:link w:val="25"/>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3">
    <w:name w:val="toc 5"/>
    <w:basedOn w:val="1"/>
    <w:next w:val="1"/>
    <w:qFormat/>
    <w:uiPriority w:val="99"/>
    <w:pPr>
      <w:widowControl/>
      <w:ind w:left="1680"/>
      <w:textAlignment w:val="baseline"/>
    </w:pPr>
  </w:style>
  <w:style w:type="paragraph" w:styleId="14">
    <w:name w:val="Plain Text"/>
    <w:basedOn w:val="1"/>
    <w:qFormat/>
    <w:uiPriority w:val="0"/>
    <w:rPr>
      <w:rFonts w:ascii="宋体" w:hAnsi="Courier New"/>
    </w:rPr>
  </w:style>
  <w:style w:type="paragraph" w:styleId="15">
    <w:name w:val="Body Text Indent 2"/>
    <w:basedOn w:val="1"/>
    <w:next w:val="1"/>
    <w:qFormat/>
    <w:uiPriority w:val="0"/>
    <w:pPr>
      <w:spacing w:after="120" w:line="480" w:lineRule="auto"/>
      <w:ind w:left="420" w:leftChars="200"/>
    </w:pPr>
    <w:rPr>
      <w:rFonts w:ascii="Calibri" w:hAnsi="Calibri" w:eastAsia="宋体" w:cs="Times New Roman"/>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customStyle="1" w:styleId="25">
    <w:name w:val="标题 3 Char"/>
    <w:link w:val="2"/>
    <w:qFormat/>
    <w:uiPriority w:val="0"/>
    <w:rPr>
      <w:rFonts w:ascii="Times New Roman" w:hAnsi="Times New Roman" w:eastAsia="仿宋_GB2312" w:cs="仿宋_GB2312"/>
      <w:sz w:val="32"/>
      <w:szCs w:val="32"/>
    </w:rPr>
  </w:style>
  <w:style w:type="character" w:customStyle="1" w:styleId="26">
    <w:name w:val="标题 2 Char"/>
    <w:link w:val="4"/>
    <w:qFormat/>
    <w:uiPriority w:val="0"/>
    <w:rPr>
      <w:rFonts w:ascii="Times New Roman" w:hAnsi="Times New Roman" w:eastAsia="楷体_GB2312" w:cs="楷体_GB2312"/>
      <w:sz w:val="32"/>
      <w:szCs w:val="32"/>
    </w:rPr>
  </w:style>
  <w:style w:type="paragraph" w:customStyle="1" w:styleId="27">
    <w:name w:val="主送对象"/>
    <w:next w:val="1"/>
    <w:qFormat/>
    <w:uiPriority w:val="0"/>
    <w:pPr>
      <w:spacing w:line="560" w:lineRule="exact"/>
    </w:pPr>
    <w:rPr>
      <w:rFonts w:ascii="Times New Roman" w:hAnsi="Times New Roman" w:eastAsia="仿宋_GB2312" w:cs="仿宋_GB2312"/>
      <w:sz w:val="32"/>
      <w:szCs w:val="32"/>
    </w:rPr>
  </w:style>
  <w:style w:type="paragraph" w:customStyle="1" w:styleId="28">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29">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 w:type="paragraph" w:customStyle="1" w:styleId="30">
    <w:name w:val="Table Paragraph"/>
    <w:basedOn w:val="1"/>
    <w:qFormat/>
    <w:uiPriority w:val="1"/>
    <w:pPr>
      <w:spacing w:line="240" w:lineRule="auto"/>
      <w:ind w:firstLine="0" w:firstLineChars="0"/>
      <w:jc w:val="left"/>
    </w:pPr>
    <w:rPr>
      <w:rFonts w:eastAsia="宋体"/>
      <w:sz w:val="22"/>
    </w:rPr>
  </w:style>
  <w:style w:type="table" w:customStyle="1" w:styleId="31">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32">
    <w:name w:val="fontstyle01"/>
    <w:basedOn w:val="23"/>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6260</Words>
  <Characters>6310</Characters>
  <TotalTime>1</TotalTime>
  <ScaleCrop>false</ScaleCrop>
  <LinksUpToDate>false</LinksUpToDate>
  <CharactersWithSpaces>6468</CharactersWithSpaces>
  <Application>WPS Office_11.8.2.1130_F1E327BC-269C-435d-A152-05C5408002CA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2026-01-21T03:42:00Z</dcterms:created>
  <dc:creator>shang</dc:creator>
  <cp:lastModifiedBy>ps</cp:lastModifiedBy>
  <cp:lastPrinted>2026-01-29T19:06:00Z</cp:lastPrinted>
  <dcterms:modified xsi:type="dcterms:W3CDTF">2026-03-12T16:04:36Z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eyJoZGlkIjoiZGQ1MTRjOGM3ZDJhZGNhZGNhOTYzMWU2Y2YzYzM2ZjciLCJ1c2VySWQiOiIzNDE5MzA0NzcifQ==</vt:lpwstr>
  </property>
  <property fmtid="{D5CDD505-2E9C-101B-9397-08002B2CF9AE}" pid="3" name="KSOProductBuildVer">
    <vt:lpwstr>2052-11.8.2.1130</vt:lpwstr>
  </property>
  <property fmtid="{D5CDD505-2E9C-101B-9397-08002B2CF9AE}" pid="4" name="ICV">
    <vt:lpwstr>D7F059061A8A4152AFCDC187CADC8FDF_13</vt:lpwstr>
  </property>
  <property fmtid="{D5CDD505-2E9C-101B-9397-08002B2CF9AE}" pid="5" name="附件说明_1">
    <vt:lpwstr>附件：1．功能型无人车自动驾驶功能检测项目2．功能型无人车道路测试安全性自我声明3．功能型无人车示范应用安全性自我声明</vt:lpwstr>
  </property>
  <property fmtid="{D5CDD505-2E9C-101B-9397-08002B2CF9AE}" pid="6" name="附件_1">
    <vt:lpwstr>附件1</vt:lpwstr>
  </property>
  <property fmtid="{D5CDD505-2E9C-101B-9397-08002B2CF9AE}" pid="7" name="附件_2">
    <vt:lpwstr>附件2</vt:lpwstr>
  </property>
  <property fmtid="{D5CDD505-2E9C-101B-9397-08002B2CF9AE}" pid="8" name="附件_4">
    <vt:lpwstr>附件3</vt:lpwstr>
  </property>
</Properties>
</file>