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42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5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1055"/>
        <w:spacing w:before="184" w:line="21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境外籍邮轮游客出境广州清单汇总表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31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项目申报单位（盖章确认</w:t>
      </w:r>
      <w:r>
        <w:rPr>
          <w:rFonts w:ascii="FangSong" w:hAnsi="FangSong" w:eastAsia="FangSong" w:cs="FangSong"/>
          <w:sz w:val="28"/>
          <w:szCs w:val="28"/>
          <w:spacing w:val="-15"/>
        </w:rPr>
        <w:t>）：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</w:t>
      </w:r>
    </w:p>
    <w:p>
      <w:pPr>
        <w:spacing w:before="52"/>
        <w:rPr/>
      </w:pPr>
      <w:r/>
    </w:p>
    <w:p>
      <w:pPr>
        <w:spacing w:before="52"/>
        <w:rPr/>
      </w:pPr>
      <w:r/>
    </w:p>
    <w:tbl>
      <w:tblPr>
        <w:tblStyle w:val="TableNormal"/>
        <w:tblW w:w="894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7"/>
        <w:gridCol w:w="1187"/>
        <w:gridCol w:w="960"/>
        <w:gridCol w:w="1275"/>
        <w:gridCol w:w="1414"/>
        <w:gridCol w:w="3514"/>
      </w:tblGrid>
      <w:tr>
        <w:trPr>
          <w:trHeight w:val="1209" w:hRule="atLeast"/>
        </w:trPr>
        <w:tc>
          <w:tcPr>
            <w:tcW w:w="597" w:type="dxa"/>
            <w:vAlign w:val="top"/>
            <w:textDirection w:val="tbRlV"/>
          </w:tcPr>
          <w:p>
            <w:pPr>
              <w:ind w:left="285"/>
              <w:spacing w:before="169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序</w:t>
            </w:r>
            <w:r>
              <w:rPr>
                <w:rFonts w:ascii="SimHei" w:hAnsi="SimHei" w:eastAsia="SimHei" w:cs="SimHei"/>
                <w:sz w:val="24"/>
                <w:szCs w:val="24"/>
                <w:spacing w:val="3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号</w:t>
            </w:r>
          </w:p>
        </w:tc>
        <w:tc>
          <w:tcPr>
            <w:tcW w:w="1187" w:type="dxa"/>
            <w:vAlign w:val="top"/>
          </w:tcPr>
          <w:p>
            <w:pPr>
              <w:ind w:left="255" w:right="123" w:hanging="116"/>
              <w:spacing w:before="283" w:line="31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航次及出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港日期</w:t>
            </w:r>
          </w:p>
        </w:tc>
        <w:tc>
          <w:tcPr>
            <w:tcW w:w="960" w:type="dxa"/>
            <w:vAlign w:val="top"/>
          </w:tcPr>
          <w:p>
            <w:pPr>
              <w:ind w:left="142"/>
              <w:spacing w:before="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境外籍</w:t>
            </w:r>
          </w:p>
          <w:p>
            <w:pPr>
              <w:ind w:left="370" w:right="126" w:hanging="229"/>
              <w:spacing w:before="112" w:line="27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游客人</w:t>
            </w:r>
            <w:r>
              <w:rPr>
                <w:rFonts w:ascii="SimHei" w:hAnsi="SimHei" w:eastAsia="SimHei" w:cs="SimHei"/>
                <w:sz w:val="24"/>
                <w:szCs w:val="24"/>
              </w:rPr>
              <w:t>数</w:t>
            </w:r>
          </w:p>
        </w:tc>
        <w:tc>
          <w:tcPr>
            <w:tcW w:w="1275" w:type="dxa"/>
            <w:vAlign w:val="top"/>
          </w:tcPr>
          <w:p>
            <w:pPr>
              <w:ind w:left="186" w:right="165" w:firstLine="2"/>
              <w:spacing w:before="285" w:line="31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该航次游</w:t>
            </w: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客总人数</w:t>
            </w:r>
          </w:p>
        </w:tc>
        <w:tc>
          <w:tcPr>
            <w:tcW w:w="1414" w:type="dxa"/>
            <w:vAlign w:val="top"/>
          </w:tcPr>
          <w:p>
            <w:pPr>
              <w:ind w:left="259" w:right="120" w:hanging="116"/>
              <w:spacing w:before="285" w:line="31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境外籍游客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人数占比</w:t>
            </w:r>
          </w:p>
        </w:tc>
        <w:tc>
          <w:tcPr>
            <w:tcW w:w="3514" w:type="dxa"/>
            <w:vAlign w:val="top"/>
          </w:tcPr>
          <w:p>
            <w:pPr>
              <w:ind w:left="165"/>
              <w:spacing w:before="28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境外籍游客数量排名前三的国家</w:t>
            </w:r>
          </w:p>
          <w:p>
            <w:pPr>
              <w:ind w:left="985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3"/>
              </w:rPr>
              <w:t>（地区）及人数</w:t>
            </w:r>
          </w:p>
        </w:tc>
      </w:tr>
      <w:tr>
        <w:trPr>
          <w:trHeight w:val="588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4"/>
        <w:spacing w:before="3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备注：如某航次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“</w:t>
      </w:r>
      <w:r>
        <w:rPr>
          <w:rFonts w:ascii="SimSun" w:hAnsi="SimSun" w:eastAsia="SimSun" w:cs="SimSun"/>
          <w:sz w:val="24"/>
          <w:szCs w:val="24"/>
          <w:spacing w:val="-11"/>
        </w:rPr>
        <w:t>境外籍游客（含港澳台）人数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≥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1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%</w:t>
      </w:r>
      <w:r>
        <w:rPr>
          <w:rFonts w:ascii="SimSun" w:hAnsi="SimSun" w:eastAsia="SimSun" w:cs="SimSun"/>
          <w:sz w:val="24"/>
          <w:szCs w:val="24"/>
          <w:spacing w:val="-11"/>
        </w:rPr>
        <w:t>，则需填写此表。</w:t>
      </w:r>
    </w:p>
    <w:sectPr>
      <w:footerReference w:type="default" r:id="rId1"/>
      <w:pgSz w:w="11906" w:h="16839"/>
      <w:pgMar w:top="1431" w:right="1479" w:bottom="1711" w:left="1474" w:header="0" w:footer="13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17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2026-03-10T16:25:00</vt:filetime>
  </property>
</Properties>
</file>