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 w:bidi="ar-SA"/>
        </w:rPr>
        <w:t>4-1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bidi="ar-SA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bidi="ar-SA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t>省级制造业当家重点任务保障专项资金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br w:type="textWrapping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t>（产业创新能力建设）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t>云浮市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t>任务清单</w:t>
      </w:r>
    </w:p>
    <w:p>
      <w:pPr>
        <w:pStyle w:val="2"/>
        <w:rPr>
          <w:rFonts w:hint="default"/>
        </w:rPr>
      </w:pPr>
    </w:p>
    <w:tbl>
      <w:tblPr>
        <w:tblStyle w:val="5"/>
        <w:tblW w:w="140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742"/>
        <w:gridCol w:w="641"/>
        <w:gridCol w:w="882"/>
        <w:gridCol w:w="3428"/>
        <w:gridCol w:w="806"/>
        <w:gridCol w:w="617"/>
        <w:gridCol w:w="5161"/>
        <w:gridCol w:w="13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所属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资金投入方向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工作任务名称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任务要求/目标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任务性质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实施方式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实施标准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9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  <w:t>工作量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云浮市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产业创新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产业创新能力建设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支持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家左右省级企业技术中心开展创新能力建设，带动企业投入创新资金不低于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万元，带动形成创新成果不少于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件。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约束性任务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事后奖补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省级企业技术中心奖补比例不超过项目购置仪器设备（含配套软件）总额的40%（不含税）。珠三角地区单个项目获得资金原则上不少于200万元、不超过800万元；粤东粤西粤北地区单个项目获得资金原则上不少于100万元、不超过800万元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支持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1家左右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省级企业技术中心开展创新能力建设。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 w:bidi="ar-SA"/>
        </w:rPr>
        <w:t>4-2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bidi="ar-SA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bidi="ar-SA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t>省级制造业当家重点任务保障专项资金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br w:type="textWrapping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t>（产业创新能力建设）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t>新兴县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 w:bidi="ar-SA"/>
        </w:rPr>
        <w:t>任务清单</w:t>
      </w:r>
    </w:p>
    <w:p>
      <w:pPr>
        <w:pStyle w:val="2"/>
        <w:rPr>
          <w:rFonts w:hint="default"/>
        </w:rPr>
      </w:pPr>
    </w:p>
    <w:tbl>
      <w:tblPr>
        <w:tblStyle w:val="5"/>
        <w:tblW w:w="140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742"/>
        <w:gridCol w:w="641"/>
        <w:gridCol w:w="882"/>
        <w:gridCol w:w="3428"/>
        <w:gridCol w:w="806"/>
        <w:gridCol w:w="617"/>
        <w:gridCol w:w="5161"/>
        <w:gridCol w:w="13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所属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资金投入方向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工作任务名称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任务要求/目标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任务性质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实施方式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-SA"/>
              </w:rPr>
              <w:t>实施标准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9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bidi="ar-SA"/>
              </w:rPr>
              <w:t>工作量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新兴县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产业创新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产业创新能力建设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支持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家左右省级企业技术中心开展创新能力建设，带动企业投入创新资金不低于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万元，带动形成创新成果不少于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件。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约束性任务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事后奖补</w:t>
            </w:r>
          </w:p>
        </w:tc>
        <w:tc>
          <w:tcPr>
            <w:tcW w:w="5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省级企业技术中心奖补比例不超过项目购置仪器设备（含配套软件）总额的40%（不含税）。珠三角地区单个项目获得资金原则上不少于200万元、不超过800万元；粤东粤西粤北地区单个项目获得资金原则上不少于100万元、不超过800万元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支持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1家左右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省级企业技术中心开展创新能力建设。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474" w:left="1440" w:header="851" w:footer="1361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E0C16A9"/>
    <w:rsid w:val="05904601"/>
    <w:rsid w:val="088F3F67"/>
    <w:rsid w:val="09CE6A00"/>
    <w:rsid w:val="0A2A4242"/>
    <w:rsid w:val="0B341E39"/>
    <w:rsid w:val="0BD37061"/>
    <w:rsid w:val="0E140E49"/>
    <w:rsid w:val="14376E0A"/>
    <w:rsid w:val="15F768F7"/>
    <w:rsid w:val="16456ECC"/>
    <w:rsid w:val="17717715"/>
    <w:rsid w:val="1AAD0012"/>
    <w:rsid w:val="1ACC608F"/>
    <w:rsid w:val="1D0F0940"/>
    <w:rsid w:val="1E6C11EE"/>
    <w:rsid w:val="1EFFD0CA"/>
    <w:rsid w:val="216440FB"/>
    <w:rsid w:val="22AC5ABE"/>
    <w:rsid w:val="25873B45"/>
    <w:rsid w:val="27CB452E"/>
    <w:rsid w:val="28D709B2"/>
    <w:rsid w:val="2B153E87"/>
    <w:rsid w:val="2F9A0FCE"/>
    <w:rsid w:val="315A5B93"/>
    <w:rsid w:val="31B81295"/>
    <w:rsid w:val="33383A3A"/>
    <w:rsid w:val="35E94658"/>
    <w:rsid w:val="3CD768F1"/>
    <w:rsid w:val="3D6C7E22"/>
    <w:rsid w:val="3DA428AD"/>
    <w:rsid w:val="41223D06"/>
    <w:rsid w:val="419A6FC9"/>
    <w:rsid w:val="41F263E0"/>
    <w:rsid w:val="422C3343"/>
    <w:rsid w:val="42D80BD5"/>
    <w:rsid w:val="457799A6"/>
    <w:rsid w:val="488604CA"/>
    <w:rsid w:val="4AD83EA4"/>
    <w:rsid w:val="4AF60E91"/>
    <w:rsid w:val="4BEF438C"/>
    <w:rsid w:val="4C171969"/>
    <w:rsid w:val="4D133475"/>
    <w:rsid w:val="4F521F20"/>
    <w:rsid w:val="518A7143"/>
    <w:rsid w:val="519F5AD4"/>
    <w:rsid w:val="57556CBE"/>
    <w:rsid w:val="59C46BF8"/>
    <w:rsid w:val="5D713585"/>
    <w:rsid w:val="5DBDC65C"/>
    <w:rsid w:val="5DEE7F7A"/>
    <w:rsid w:val="5E0E71F7"/>
    <w:rsid w:val="5FF71D51"/>
    <w:rsid w:val="5FFB31F5"/>
    <w:rsid w:val="60A90621"/>
    <w:rsid w:val="62276C06"/>
    <w:rsid w:val="64847FCF"/>
    <w:rsid w:val="67CD1E4A"/>
    <w:rsid w:val="6A360738"/>
    <w:rsid w:val="6A5C477D"/>
    <w:rsid w:val="6C76405C"/>
    <w:rsid w:val="6CAE84A6"/>
    <w:rsid w:val="6CF729F0"/>
    <w:rsid w:val="6DAEE784"/>
    <w:rsid w:val="6E0C16A9"/>
    <w:rsid w:val="6E174424"/>
    <w:rsid w:val="725E13B4"/>
    <w:rsid w:val="731B0ED9"/>
    <w:rsid w:val="749F64F8"/>
    <w:rsid w:val="75F23720"/>
    <w:rsid w:val="780A61F0"/>
    <w:rsid w:val="78D60473"/>
    <w:rsid w:val="78F02588"/>
    <w:rsid w:val="79375447"/>
    <w:rsid w:val="79DF500B"/>
    <w:rsid w:val="7AFB13C9"/>
    <w:rsid w:val="7DE62291"/>
    <w:rsid w:val="7EAF39F1"/>
    <w:rsid w:val="7FDF42BA"/>
    <w:rsid w:val="A6FD3C3B"/>
    <w:rsid w:val="AE2B14C2"/>
    <w:rsid w:val="B77F4C6A"/>
    <w:rsid w:val="BFFF9F80"/>
    <w:rsid w:val="C3F25CFF"/>
    <w:rsid w:val="D3EF529D"/>
    <w:rsid w:val="EF7B9BEB"/>
    <w:rsid w:val="FEBFFBF5"/>
    <w:rsid w:val="FF5DA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8">
    <w:name w:val="fontstyle21"/>
    <w:basedOn w:val="6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9">
    <w:name w:val="fontstyle31"/>
    <w:basedOn w:val="6"/>
    <w:qFormat/>
    <w:uiPriority w:val="0"/>
    <w:rPr>
      <w:rFonts w:ascii="宋体" w:hAnsi="宋体" w:eastAsia="宋体" w:cs="宋体"/>
      <w:color w:val="000000"/>
      <w:sz w:val="28"/>
      <w:szCs w:val="28"/>
    </w:rPr>
  </w:style>
  <w:style w:type="paragraph" w:customStyle="1" w:styleId="10">
    <w:name w:val="Heading1"/>
    <w:basedOn w:val="1"/>
    <w:next w:val="1"/>
    <w:qFormat/>
    <w:uiPriority w:val="0"/>
    <w:pPr>
      <w:keepNext/>
      <w:keepLines/>
      <w:widowControl w:val="0"/>
      <w:spacing w:line="576" w:lineRule="auto"/>
      <w:textAlignment w:val="baseline"/>
    </w:pPr>
    <w:rPr>
      <w:rFonts w:cs="Times New Roman"/>
      <w:b/>
      <w:bCs/>
      <w:kern w:val="44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2023-11-17T11:35:00Z</dcterms:created>
  <dc:creator>曲超</dc:creator>
  <cp:lastModifiedBy>user1</cp:lastModifiedBy>
  <cp:lastPrinted>2023-12-19T14:36:00Z</cp:lastPrinted>
  <dcterms:modified xsi:type="dcterms:W3CDTF">2026-03-26T16:06:48Z</dcterms:modified>
  <dc:title>2024年省级促进经济高质量发展专项资金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