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D2E5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附件1</w:t>
      </w:r>
    </w:p>
    <w:p w14:paraId="41FAFD47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</w:p>
    <w:p w14:paraId="5963768E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需结题验收项目清单</w:t>
      </w:r>
    </w:p>
    <w:bookmarkEnd w:id="0"/>
    <w:p w14:paraId="61155CEE">
      <w:pPr>
        <w:pStyle w:val="4"/>
        <w:spacing w:line="60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110"/>
        <w:gridCol w:w="3051"/>
        <w:gridCol w:w="1320"/>
        <w:gridCol w:w="1705"/>
      </w:tblGrid>
      <w:tr w14:paraId="3094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F21D6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D347C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B0981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项目承担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  <w:t>单位名称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65A28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立项年度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39D0C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  <w:lang w:eastAsia="zh-CN"/>
              </w:rPr>
              <w:t>备注</w:t>
            </w:r>
          </w:p>
        </w:tc>
      </w:tr>
      <w:tr w14:paraId="71AB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1E4DB2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B8B33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支持专利开放许可试点项目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5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0C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B2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整改后验收</w:t>
            </w:r>
          </w:p>
        </w:tc>
      </w:tr>
      <w:tr w14:paraId="29D9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1800E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100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97A2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广州市知识产权助力关键技术科研攻关项目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9BB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生物岛实验室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5C1B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8CE0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整改后验收</w:t>
            </w:r>
          </w:p>
        </w:tc>
      </w:tr>
      <w:tr w14:paraId="08AB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E637B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01962F">
            <w:pPr>
              <w:keepNext w:val="0"/>
              <w:keepLines w:val="0"/>
              <w:widowControl w:val="0"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249B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C87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C686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整改后验收</w:t>
            </w:r>
          </w:p>
        </w:tc>
      </w:tr>
      <w:tr w14:paraId="44F6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6753D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A06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AA50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B4B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9D7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整改后验收</w:t>
            </w:r>
          </w:p>
        </w:tc>
      </w:tr>
      <w:tr w14:paraId="297AB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EBCB9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A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学校知识产权建设项目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89F5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5D3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25D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整改后验收</w:t>
            </w:r>
          </w:p>
        </w:tc>
      </w:tr>
      <w:tr w14:paraId="4A26D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8D93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1F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园区行业协会知识产权服务项目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E2F1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广州华南新材料创新园有限公司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8726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22C0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首次验收</w:t>
            </w:r>
          </w:p>
        </w:tc>
      </w:tr>
    </w:tbl>
    <w:p w14:paraId="514EC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001C7"/>
    <w:rsid w:val="4FA0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2026-04-01T03:11:00Z</dcterms:created>
  <dc:creator>叶菲</dc:creator>
  <cp:lastModifiedBy>叶菲</cp:lastModifiedBy>
  <dcterms:modified xsi:type="dcterms:W3CDTF">2026-04-01T03:11:11Z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9D2799CE0FFE49409E96397A9246A8C4_11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