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1504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sz w:val="12"/>
          <w:szCs w:val="12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>附件2</w:t>
      </w:r>
      <w:bookmarkStart w:id="0" w:name="_GoBack"/>
      <w:bookmarkEnd w:id="0"/>
    </w:p>
    <w:p w14:paraId="14633C68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名词解释</w:t>
      </w:r>
    </w:p>
    <w:p w14:paraId="5ED1B35A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1.城市信息模型(CIM)平台：以建筑信息模型(BIM)、 地理信息系统(GIS)、物联网(IoT)等技术为基础，整合城市 地上地下、室内室外、历史现状未来多维多尺度信息模型数据和 城市感知数据，构建起三维数字空间的城市信息有机综合体。 CIM 模型精细度由低到高分为地表模型、框架模型、标准模型、 精细模型、功能级模型、构件级模型、零件级模型7级，其中， CIM 基础平台的模型精细度应不低于2级，条件具备时宜将精度 更高的模型汇入CIM基础平台。</w:t>
      </w:r>
    </w:p>
    <w:p w14:paraId="4F216E91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2.城市运行管理服务“一网统管”：以城市运行、管理、服务 为主要内容，以物联网、大数据、人工智能、5G移动通信等前 沿技术为支撑，建设城市运行管理服务平台，实现对全市城市运 行管理服务工作的统筹协调、指挥调度、监督考核、监测预警、 分析研判和综合评价，推动城市运行管理“一网统管”。</w:t>
      </w:r>
    </w:p>
    <w:p w14:paraId="42B0F7C1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3.“车路云一体化”：通过新一代信息与通信技术，将人、车、 路、云的物理空间、信息空间融合为一体，基于系统协同感知、 决策与控制，实现智能网联汽车交通系统安全、节能、舒适及高 效运行。</w:t>
      </w:r>
    </w:p>
    <w:p w14:paraId="18041110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4.智慧住区：利用现代信息技术，如物联网、云计算、大数 据和人工智能等，将住宅小区内的各种数据资源进行深度融合， 为政府、物业、居民和企业提供具有针对性的智能化、精细化和 科学化小区管理与服务应用。</w:t>
      </w:r>
    </w:p>
    <w:p w14:paraId="19699EE1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5.数字家庭：以住宅为载体，利用物联网、云计算、大数据、 移动通信、人工智能等新一代信息技术，实现系统平台、家居产 品的互联互通，满足用户信息获取和使用的数字化家庭生活服务 系统。包括智能感知用户基础生活需求，实现智能家居、智慧安 防、健康管理、居家养老和社区服务等数字化家庭生活服务。</w:t>
      </w:r>
    </w:p>
    <w:p w14:paraId="5136B0E1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4"/>
          <w:szCs w:val="24"/>
        </w:rPr>
        <w:t>　　6.基础设施领域不动产投资信托基金(REITs)：是一种国 际通行、行之有效的存量资产盘活工具，是以收益稳定的基础设 施项目为底层资产、以公开发行的基金为重要载体、主要在证券 交易所上市交易的标准化金融产品，其实质为存量基础设施项目 的上市。</w:t>
      </w:r>
    </w:p>
    <w:p w14:paraId="0AAEE1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92519"/>
    <w:rsid w:val="0D8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2026-04-10T08:15:00Z</dcterms:created>
  <dc:creator>明明就</dc:creator>
  <cp:lastModifiedBy>明明就</cp:lastModifiedBy>
  <dcterms:modified xsi:type="dcterms:W3CDTF">2026-04-10T08:17:59Z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EE2651DF51774D589F2392E3FAAD74B5_11</vt:lpwstr>
  </property>
  <property fmtid="{D5CDD505-2E9C-101B-9397-08002B2CF9AE}" pid="4" name="KSOTemplateDocerSaveRecord">
    <vt:lpwstr>eyJoZGlkIjoiMDMyNTBiZWEzOWJkY2FjYzY3N2Y4ZDM3MmE5NzhiOTUiLCJ1c2VySWQiOiIxNTEyOTEwNzYxIn0=</vt:lpwstr>
  </property>
</Properties>
</file>