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CC6E2">
      <w:pPr>
        <w:pStyle w:val="2"/>
        <w:spacing w:beforeLines="0" w:after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</w:rPr>
      </w:pPr>
      <w:bookmarkStart w:id="0" w:name="_GoBack"/>
      <w:bookmarkEnd w:id="0"/>
    </w:p>
    <w:p w14:paraId="74057E3C">
      <w:pPr>
        <w:pStyle w:val="2"/>
        <w:spacing w:beforeLines="0" w:after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</w:rPr>
        <w:t>肇庆市商务局关于印发《20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  <w:lang w:eastAsia="zh-CN"/>
        </w:rPr>
        <w:t>7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  <w:lang w:eastAsia="zh-CN"/>
        </w:rPr>
        <w:t>省级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</w:rPr>
        <w:t>促进</w:t>
      </w:r>
    </w:p>
    <w:p w14:paraId="5D83DF36">
      <w:pPr>
        <w:pStyle w:val="2"/>
        <w:spacing w:beforeLines="0" w:after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  <w:lang w:eastAsia="zh-CN"/>
        </w:rPr>
        <w:t>开放型经济发展水平提升专项资金</w:t>
      </w:r>
    </w:p>
    <w:p w14:paraId="56DB899D">
      <w:pPr>
        <w:pStyle w:val="2"/>
        <w:spacing w:beforeLines="0" w:after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（利用外资奖励事项）</w:t>
      </w:r>
    </w:p>
    <w:p w14:paraId="0410432C">
      <w:pPr>
        <w:pStyle w:val="2"/>
        <w:spacing w:beforeLines="0" w:after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申报指南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</w:rPr>
        <w:t>》的通知</w:t>
      </w:r>
    </w:p>
    <w:p w14:paraId="52D6AEC3">
      <w:pPr>
        <w:pStyle w:val="3"/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</w:rPr>
      </w:pPr>
    </w:p>
    <w:p w14:paraId="3BD88A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各县（市、区）、肇庆高新区、肇庆新区商务主管部门：</w:t>
      </w:r>
    </w:p>
    <w:p w14:paraId="4B2844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为做好2027年省级促进开放型经济发展水平提升专项资金（利用外资奖励事项）申报工作，根据《广东省商务厅关于做好2027年省级促进开放型经济发展水平提升专项资金（利用外资奖励事项）项目入库工作的通知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粤商务资函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）要求，结合我市实际，我局制定了《2027年省级促进开放型经济发展水平提升专项资金（利用外资奖励事项）申报指南》（以下简称《指南》），现印发给你们，并就有关工作要求通知如下。</w:t>
      </w:r>
    </w:p>
    <w:p w14:paraId="72A946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促进开放型经济发展水平提升专项资金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预算编制按照“以项目定预算”的原则进行，未有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项目储备的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不予安排资金。</w:t>
      </w:r>
    </w:p>
    <w:p w14:paraId="515B22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二、请各地商务主管部门组织辖区内符合条件的企业开展申报工作，按《指南》要求收集申报材料（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申报材料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纸质版一式3份，需逐份加盖企业公章并按排序装订成册，附盖章版电子扫描件），核对资料完整无误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实地核查企业从事行业并经集体研究后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出具审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核意见。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申报材料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和审核意见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请于202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6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5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25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日（星期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）前报我局外资管理科（无项目申报的也请书面函复）。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我局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经审议程序确定的支持项目，纳入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省级财政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地市项目库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逾期未报送的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视为无项目资金需求</w:t>
      </w:r>
      <w:r>
        <w:rPr>
          <w:rStyle w:val="11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，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后续原则上不再安排省财政资金支持</w:t>
      </w:r>
      <w:r>
        <w:rPr>
          <w:rStyle w:val="11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。</w:t>
      </w:r>
    </w:p>
    <w:p w14:paraId="5DEC5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lang w:val="en-US" w:eastAsia="zh-CN"/>
        </w:rPr>
        <w:t>各地商务主管部门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对</w:t>
      </w:r>
      <w:r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申报项目真实性、资金使用进度、项目实施</w:t>
      </w:r>
      <w:r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情况</w:t>
      </w:r>
      <w:r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、监督跟进</w:t>
      </w:r>
      <w:r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检查</w:t>
      </w:r>
      <w:r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等负责，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在预算执行过程中，</w:t>
      </w:r>
      <w:r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规范专项资金管理，加强绩效目标监控，加强对项目资金使用情况的监督和检查，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跟踪企业是否认真履行申报承诺，做好本地获奖外资企业的跟踪管理台账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项目绩效自评工作，并自觉接受对资金使用情况的审计、监督、检查和绩效评价。项目资金要确保专款专用，任何单位不得挤占、截留、挪用专项资金，对违反规定的单位，严格按有关规定处理。</w:t>
      </w:r>
    </w:p>
    <w:p w14:paraId="7438FA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 w14:paraId="041AC5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7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省级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促进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开放型经济发展水平提升专项资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金（利用外资奖励事项）申报指南</w:t>
      </w:r>
    </w:p>
    <w:p w14:paraId="51172B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</w:p>
    <w:p w14:paraId="4A4B99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肇庆市商务局</w:t>
      </w:r>
    </w:p>
    <w:p w14:paraId="598B7E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日</w:t>
      </w:r>
    </w:p>
    <w:p w14:paraId="603E5E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p w14:paraId="38A3FC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p w14:paraId="33866C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（联系人：莫丽敏、麦丽华    电话：2829837、2836021）</w:t>
      </w:r>
    </w:p>
    <w:p w14:paraId="46D0E5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5DA078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napToGrid w:val="0"/>
          <w:color w:val="auto"/>
          <w:spacing w:val="0"/>
          <w:kern w:val="0"/>
          <w:sz w:val="32"/>
          <w:szCs w:val="32"/>
        </w:rPr>
        <w:t>公开方式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：主动公开</w:t>
      </w:r>
    </w:p>
    <w:p w14:paraId="772D2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40189561">
      <w:pPr>
        <w:numPr>
          <w:ilvl w:val="0"/>
          <w:numId w:val="0"/>
        </w:numPr>
        <w:spacing w:beforeLines="0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094A8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8B65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F8AE6"/>
    <w:rsid w:val="33DFA6F6"/>
    <w:rsid w:val="368FA790"/>
    <w:rsid w:val="3EAB0813"/>
    <w:rsid w:val="5AFEF2CE"/>
    <w:rsid w:val="66922D61"/>
    <w:rsid w:val="66FFA29E"/>
    <w:rsid w:val="7FEF1625"/>
    <w:rsid w:val="BDFFFC01"/>
    <w:rsid w:val="E5FFAC2F"/>
    <w:rsid w:val="EA7F5C11"/>
    <w:rsid w:val="EBFC640D"/>
    <w:rsid w:val="FF5F3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Body Text 2"/>
    <w:basedOn w:val="1"/>
    <w:qFormat/>
    <w:uiPriority w:val="0"/>
    <w:pPr>
      <w:adjustRightInd w:val="0"/>
      <w:snapToGrid w:val="0"/>
      <w:spacing w:line="600" w:lineRule="atLeast"/>
      <w:jc w:val="center"/>
    </w:pPr>
    <w:rPr>
      <w:rFonts w:eastAsia="方正大标宋简体"/>
      <w:sz w:val="36"/>
    </w:rPr>
  </w:style>
  <w:style w:type="paragraph" w:styleId="4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basedOn w:val="9"/>
    <w:qFormat/>
    <w:uiPriority w:val="0"/>
    <w:rPr>
      <w:color w:val="0000FF"/>
      <w:u w:val="none"/>
    </w:rPr>
  </w:style>
  <w:style w:type="paragraph" w:customStyle="1" w:styleId="12">
    <w:name w:val="Char Char Char Char Char Char Char Char Char Char 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876</Characters>
  <Lines>0</Lines>
  <Paragraphs>0</Paragraphs>
  <TotalTime>118.333333333333</TotalTime>
  <ScaleCrop>false</ScaleCrop>
  <LinksUpToDate>false</LinksUpToDate>
  <CharactersWithSpaces>880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明明就</cp:lastModifiedBy>
  <dcterms:modified xsi:type="dcterms:W3CDTF">2026-05-07T03:05:29Z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6FC76B9D21FE4A42B530CCFAF13A866B_13</vt:lpwstr>
  </property>
</Properties>
</file>