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w:t>
      </w:r>
    </w:p>
    <w:p>
      <w:pPr>
        <w:pStyle w:val="2"/>
        <w:rPr>
          <w:rFonts w:hint="eastAsia"/>
          <w:lang w:val="en-US" w:eastAsia="zh-CN"/>
        </w:rPr>
      </w:pPr>
    </w:p>
    <w:p>
      <w:pPr>
        <w:pStyle w:val="2"/>
        <w:spacing w:beforeLines="0" w:after="0" w:line="600" w:lineRule="exact"/>
        <w:ind w:firstLine="0" w:firstLineChars="0"/>
        <w:jc w:val="center"/>
        <w:rPr>
          <w:rFonts w:hint="eastAsia" w:ascii="方正小标宋简体" w:hAnsi="方正小标宋简体" w:eastAsia="方正小标宋简体" w:cs="方正小标宋简体"/>
          <w:snapToGrid w:val="0"/>
          <w:color w:val="auto"/>
          <w:spacing w:val="0"/>
          <w:kern w:val="0"/>
          <w:sz w:val="44"/>
          <w:szCs w:val="44"/>
          <w:lang w:eastAsia="zh-CN"/>
        </w:rPr>
      </w:pPr>
      <w:r>
        <w:rPr>
          <w:rFonts w:hint="eastAsia" w:ascii="方正小标宋简体" w:hAnsi="方正小标宋简体" w:eastAsia="方正小标宋简体" w:cs="方正小标宋简体"/>
          <w:snapToGrid w:val="0"/>
          <w:color w:val="auto"/>
          <w:spacing w:val="0"/>
          <w:kern w:val="0"/>
          <w:sz w:val="44"/>
          <w:szCs w:val="44"/>
        </w:rPr>
        <w:t>20</w:t>
      </w:r>
      <w:r>
        <w:rPr>
          <w:rFonts w:hint="eastAsia" w:ascii="方正小标宋简体" w:hAnsi="方正小标宋简体" w:eastAsia="方正小标宋简体" w:cs="方正小标宋简体"/>
          <w:snapToGrid w:val="0"/>
          <w:color w:val="auto"/>
          <w:spacing w:val="0"/>
          <w:kern w:val="0"/>
          <w:sz w:val="44"/>
          <w:szCs w:val="44"/>
          <w:lang w:val="en-US" w:eastAsia="zh-CN"/>
        </w:rPr>
        <w:t>27</w:t>
      </w:r>
      <w:r>
        <w:rPr>
          <w:rFonts w:hint="eastAsia" w:ascii="方正小标宋简体" w:hAnsi="方正小标宋简体" w:eastAsia="方正小标宋简体" w:cs="方正小标宋简体"/>
          <w:snapToGrid w:val="0"/>
          <w:color w:val="auto"/>
          <w:spacing w:val="0"/>
          <w:kern w:val="0"/>
          <w:sz w:val="44"/>
          <w:szCs w:val="44"/>
        </w:rPr>
        <w:t>年</w:t>
      </w:r>
      <w:r>
        <w:rPr>
          <w:rFonts w:hint="eastAsia" w:ascii="方正小标宋简体" w:hAnsi="方正小标宋简体" w:eastAsia="方正小标宋简体" w:cs="方正小标宋简体"/>
          <w:snapToGrid w:val="0"/>
          <w:color w:val="auto"/>
          <w:spacing w:val="0"/>
          <w:kern w:val="0"/>
          <w:sz w:val="44"/>
          <w:szCs w:val="44"/>
          <w:lang w:eastAsia="zh-CN"/>
        </w:rPr>
        <w:t>省级</w:t>
      </w:r>
      <w:r>
        <w:rPr>
          <w:rFonts w:hint="eastAsia" w:ascii="方正小标宋简体" w:hAnsi="方正小标宋简体" w:eastAsia="方正小标宋简体" w:cs="方正小标宋简体"/>
          <w:snapToGrid w:val="0"/>
          <w:color w:val="auto"/>
          <w:spacing w:val="0"/>
          <w:kern w:val="0"/>
          <w:sz w:val="44"/>
          <w:szCs w:val="44"/>
        </w:rPr>
        <w:t>促进</w:t>
      </w:r>
      <w:r>
        <w:rPr>
          <w:rFonts w:hint="eastAsia" w:ascii="方正小标宋简体" w:hAnsi="方正小标宋简体" w:eastAsia="方正小标宋简体" w:cs="方正小标宋简体"/>
          <w:snapToGrid w:val="0"/>
          <w:color w:val="auto"/>
          <w:spacing w:val="0"/>
          <w:kern w:val="0"/>
          <w:sz w:val="44"/>
          <w:szCs w:val="44"/>
          <w:lang w:eastAsia="zh-CN"/>
        </w:rPr>
        <w:t>开放型经济发展水平提升</w:t>
      </w:r>
    </w:p>
    <w:p>
      <w:pPr>
        <w:pStyle w:val="2"/>
        <w:spacing w:beforeLines="0" w:after="0" w:line="600" w:lineRule="exact"/>
        <w:ind w:firstLine="0" w:firstLineChars="0"/>
        <w:jc w:val="center"/>
        <w:rPr>
          <w:rFonts w:hint="eastAsia" w:ascii="方正小标宋简体" w:hAnsi="方正小标宋简体" w:eastAsia="方正小标宋简体" w:cs="方正小标宋简体"/>
          <w:color w:val="auto"/>
          <w:spacing w:val="0"/>
          <w:sz w:val="44"/>
          <w:szCs w:val="44"/>
          <w:lang w:eastAsia="zh-CN"/>
        </w:rPr>
      </w:pPr>
      <w:r>
        <w:rPr>
          <w:rFonts w:hint="eastAsia" w:ascii="方正小标宋简体" w:hAnsi="方正小标宋简体" w:eastAsia="方正小标宋简体" w:cs="方正小标宋简体"/>
          <w:snapToGrid w:val="0"/>
          <w:color w:val="auto"/>
          <w:spacing w:val="0"/>
          <w:kern w:val="0"/>
          <w:sz w:val="44"/>
          <w:szCs w:val="44"/>
          <w:lang w:eastAsia="zh-CN"/>
        </w:rPr>
        <w:t>专项资金</w:t>
      </w:r>
      <w:r>
        <w:rPr>
          <w:rFonts w:hint="eastAsia" w:ascii="方正小标宋简体" w:hAnsi="方正小标宋简体" w:eastAsia="方正小标宋简体" w:cs="方正小标宋简体"/>
          <w:color w:val="auto"/>
          <w:spacing w:val="0"/>
          <w:sz w:val="44"/>
          <w:szCs w:val="44"/>
          <w:lang w:eastAsia="zh-CN"/>
        </w:rPr>
        <w:t>（利用外资奖励事项）</w:t>
      </w:r>
    </w:p>
    <w:p>
      <w:pPr>
        <w:spacing w:beforeLines="0" w:afterLines="0" w:line="600" w:lineRule="exact"/>
        <w:jc w:val="center"/>
        <w:rPr>
          <w:rFonts w:hint="eastAsia" w:ascii="Times New Roman" w:hAnsi="Times New Roman" w:cs="Times New Roman"/>
          <w:color w:val="auto"/>
          <w:sz w:val="32"/>
          <w:szCs w:val="32"/>
        </w:rPr>
      </w:pPr>
      <w:r>
        <w:rPr>
          <w:rFonts w:hint="eastAsia" w:ascii="方正小标宋简体" w:hAnsi="方正小标宋简体" w:eastAsia="方正小标宋简体" w:cs="方正小标宋简体"/>
          <w:color w:val="auto"/>
          <w:spacing w:val="0"/>
          <w:sz w:val="44"/>
          <w:szCs w:val="44"/>
          <w:lang w:val="en-US" w:eastAsia="zh-CN"/>
        </w:rPr>
        <w:t>申报指南</w:t>
      </w:r>
    </w:p>
    <w:p>
      <w:pPr>
        <w:pStyle w:val="3"/>
        <w:adjustRightInd/>
        <w:snapToGrid/>
        <w:spacing w:beforeLines="0" w:afterLines="0" w:line="600" w:lineRule="exact"/>
        <w:ind w:firstLine="640" w:firstLineChars="0"/>
        <w:jc w:val="left"/>
        <w:textAlignment w:val="auto"/>
        <w:rPr>
          <w:rFonts w:hint="eastAsia" w:ascii="黑体" w:hAnsi="黑体" w:eastAsia="黑体" w:cs="黑体"/>
          <w:color w:val="auto"/>
          <w:kern w:val="2"/>
          <w:sz w:val="32"/>
          <w:szCs w:val="32"/>
          <w:u w:val="none" w:color="auto"/>
          <w:lang w:eastAsia="zh-CN"/>
        </w:rPr>
      </w:pPr>
    </w:p>
    <w:p>
      <w:pPr>
        <w:pStyle w:val="3"/>
        <w:adjustRightInd/>
        <w:snapToGrid/>
        <w:spacing w:beforeLines="0" w:afterLines="0" w:line="600" w:lineRule="exact"/>
        <w:ind w:firstLine="640" w:firstLineChars="0"/>
        <w:jc w:val="left"/>
        <w:textAlignment w:val="auto"/>
        <w:rPr>
          <w:rFonts w:hint="eastAsia" w:ascii="黑体" w:hAnsi="黑体" w:eastAsia="黑体" w:cs="黑体"/>
          <w:color w:val="auto"/>
          <w:kern w:val="2"/>
          <w:sz w:val="32"/>
          <w:szCs w:val="32"/>
          <w:u w:val="none" w:color="auto"/>
          <w:lang w:eastAsia="zh-CN"/>
        </w:rPr>
      </w:pPr>
      <w:r>
        <w:rPr>
          <w:rFonts w:hint="eastAsia" w:ascii="黑体" w:hAnsi="黑体" w:eastAsia="黑体" w:cs="黑体"/>
          <w:color w:val="auto"/>
          <w:kern w:val="2"/>
          <w:sz w:val="32"/>
          <w:szCs w:val="32"/>
          <w:u w:val="none" w:color="auto"/>
          <w:lang w:eastAsia="zh-CN"/>
        </w:rPr>
        <w:t>一、奖励主体</w:t>
      </w:r>
    </w:p>
    <w:p>
      <w:pPr>
        <w:pStyle w:val="3"/>
        <w:keepNext w:val="0"/>
        <w:keepLines w:val="0"/>
        <w:pageBreakBefore w:val="0"/>
        <w:widowControl w:val="0"/>
        <w:kinsoku/>
        <w:wordWrap/>
        <w:overflowPunct/>
        <w:topLinePunct w:val="0"/>
        <w:autoSpaceDE/>
        <w:autoSpaceDN/>
        <w:bidi w:val="0"/>
        <w:adjustRightInd/>
        <w:snapToGrid/>
        <w:spacing w:beforeLines="0" w:afterLines="0" w:line="600" w:lineRule="exact"/>
        <w:ind w:firstLine="640"/>
        <w:jc w:val="left"/>
        <w:textAlignment w:val="auto"/>
        <w:rPr>
          <w:rFonts w:hint="eastAsia" w:ascii="仿宋_GB2312" w:eastAsia="仿宋_GB2312" w:cs="仿宋_GB2312"/>
          <w:color w:val="auto"/>
          <w:sz w:val="32"/>
          <w:szCs w:val="32"/>
          <w:highlight w:val="none"/>
          <w:u w:val="none" w:color="auto"/>
          <w:lang w:val="en-US" w:eastAsia="zh-CN" w:bidi="ar-SA"/>
        </w:rPr>
      </w:pPr>
      <w:r>
        <w:rPr>
          <w:rFonts w:hint="eastAsia" w:ascii="仿宋_GB2312" w:hAnsi="仿宋_GB2312" w:eastAsia="仿宋_GB2312" w:cs="仿宋_GB2312"/>
          <w:color w:val="auto"/>
          <w:sz w:val="32"/>
          <w:szCs w:val="32"/>
          <w:u w:val="none" w:color="auto"/>
          <w:lang w:eastAsia="zh-CN"/>
        </w:rPr>
        <w:t>符合《</w:t>
      </w:r>
      <w:r>
        <w:rPr>
          <w:rFonts w:hint="eastAsia" w:ascii="仿宋_GB2312" w:hAnsi="仿宋_GB2312" w:eastAsia="仿宋_GB2312" w:cs="仿宋_GB2312"/>
          <w:b w:val="0"/>
          <w:bCs w:val="0"/>
          <w:color w:val="auto"/>
          <w:sz w:val="32"/>
          <w:szCs w:val="32"/>
          <w:lang w:val="en-US" w:eastAsia="zh-CN"/>
        </w:rPr>
        <w:t>广东省进一步加大吸引和利用外商投资力度的专项实施方案</w:t>
      </w:r>
      <w:r>
        <w:rPr>
          <w:rFonts w:hint="eastAsia" w:ascii="仿宋_GB2312" w:hAnsi="仿宋_GB2312" w:eastAsia="仿宋_GB2312" w:cs="仿宋_GB2312"/>
          <w:color w:val="auto"/>
          <w:sz w:val="32"/>
          <w:szCs w:val="32"/>
          <w:u w:val="none" w:color="auto"/>
          <w:lang w:eastAsia="zh-CN"/>
        </w:rPr>
        <w:t>》</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snapToGrid/>
          <w:color w:val="auto"/>
          <w:kern w:val="2"/>
          <w:sz w:val="32"/>
          <w:szCs w:val="32"/>
          <w:highlight w:val="none"/>
          <w:lang w:val="en-US"/>
        </w:rPr>
        <w:t>粤商务</w:t>
      </w:r>
      <w:r>
        <w:rPr>
          <w:rFonts w:hint="eastAsia" w:ascii="仿宋_GB2312" w:hAnsi="仿宋_GB2312" w:eastAsia="仿宋_GB2312" w:cs="仿宋_GB2312"/>
          <w:snapToGrid/>
          <w:color w:val="auto"/>
          <w:kern w:val="2"/>
          <w:sz w:val="32"/>
          <w:szCs w:val="32"/>
          <w:highlight w:val="none"/>
          <w:lang w:val="en-US" w:eastAsia="zh-CN"/>
        </w:rPr>
        <w:t>规字</w:t>
      </w:r>
      <w:r>
        <w:rPr>
          <w:rFonts w:hint="eastAsia" w:ascii="仿宋_GB2312" w:hAnsi="仿宋_GB2312" w:eastAsia="仿宋_GB2312" w:cs="仿宋_GB2312"/>
          <w:snapToGrid/>
          <w:color w:val="auto"/>
          <w:kern w:val="2"/>
          <w:sz w:val="32"/>
          <w:szCs w:val="32"/>
          <w:highlight w:val="none"/>
          <w:lang w:val="en-US"/>
        </w:rPr>
        <w:t>〔20</w:t>
      </w:r>
      <w:r>
        <w:rPr>
          <w:rFonts w:hint="eastAsia" w:ascii="仿宋_GB2312" w:hAnsi="仿宋_GB2312" w:eastAsia="仿宋_GB2312" w:cs="仿宋_GB2312"/>
          <w:snapToGrid/>
          <w:color w:val="auto"/>
          <w:kern w:val="2"/>
          <w:sz w:val="32"/>
          <w:szCs w:val="32"/>
          <w:highlight w:val="none"/>
          <w:lang w:val="en-US" w:eastAsia="zh-CN"/>
        </w:rPr>
        <w:t>24</w:t>
      </w:r>
      <w:r>
        <w:rPr>
          <w:rFonts w:hint="eastAsia" w:ascii="仿宋_GB2312" w:hAnsi="仿宋_GB2312" w:eastAsia="仿宋_GB2312" w:cs="仿宋_GB2312"/>
          <w:snapToGrid/>
          <w:color w:val="auto"/>
          <w:kern w:val="2"/>
          <w:sz w:val="32"/>
          <w:szCs w:val="32"/>
          <w:highlight w:val="none"/>
          <w:lang w:val="en-US"/>
        </w:rPr>
        <w:t>〕</w:t>
      </w:r>
      <w:r>
        <w:rPr>
          <w:rFonts w:hint="eastAsia" w:ascii="仿宋_GB2312" w:hAnsi="仿宋_GB2312" w:eastAsia="仿宋_GB2312" w:cs="仿宋_GB2312"/>
          <w:snapToGrid/>
          <w:color w:val="auto"/>
          <w:kern w:val="2"/>
          <w:sz w:val="32"/>
          <w:szCs w:val="32"/>
          <w:highlight w:val="none"/>
          <w:lang w:val="en-US" w:eastAsia="zh-CN"/>
        </w:rPr>
        <w:t>2</w:t>
      </w:r>
      <w:r>
        <w:rPr>
          <w:rFonts w:hint="eastAsia" w:ascii="仿宋_GB2312" w:hAnsi="仿宋_GB2312" w:eastAsia="仿宋_GB2312" w:cs="仿宋_GB2312"/>
          <w:snapToGrid/>
          <w:color w:val="auto"/>
          <w:kern w:val="2"/>
          <w:sz w:val="32"/>
          <w:szCs w:val="32"/>
          <w:highlight w:val="none"/>
          <w:lang w:val="en-US"/>
        </w:rPr>
        <w:t>号</w:t>
      </w:r>
      <w:r>
        <w:rPr>
          <w:rFonts w:hint="eastAsia" w:ascii="仿宋_GB2312" w:hAnsi="仿宋_GB2312" w:eastAsia="仿宋_GB2312" w:cs="仿宋_GB2312"/>
          <w:snapToGrid/>
          <w:color w:val="auto"/>
          <w:kern w:val="2"/>
          <w:sz w:val="32"/>
          <w:szCs w:val="32"/>
          <w:highlight w:val="none"/>
          <w:lang w:val="en-US" w:eastAsia="zh-CN"/>
        </w:rPr>
        <w:t>）规定，</w:t>
      </w:r>
      <w:r>
        <w:rPr>
          <w:rFonts w:hint="eastAsia" w:ascii="仿宋_GB2312" w:hAnsi="仿宋_GB2312" w:eastAsia="仿宋_GB2312" w:cs="仿宋_GB2312"/>
          <w:color w:val="auto"/>
          <w:kern w:val="2"/>
          <w:sz w:val="32"/>
          <w:szCs w:val="32"/>
          <w:u w:val="none" w:color="auto"/>
          <w:lang w:eastAsia="zh-CN"/>
        </w:rPr>
        <w:t>在</w:t>
      </w:r>
      <w:r>
        <w:rPr>
          <w:rFonts w:hint="eastAsia" w:ascii="仿宋_GB2312" w:hAnsi="仿宋_GB2312" w:eastAsia="仿宋_GB2312" w:cs="仿宋_GB2312"/>
          <w:color w:val="auto"/>
          <w:kern w:val="2"/>
          <w:sz w:val="32"/>
          <w:szCs w:val="32"/>
          <w:u w:val="none" w:color="auto"/>
          <w:lang w:val="en-US" w:eastAsia="zh-CN"/>
        </w:rPr>
        <w:t>河源市</w:t>
      </w:r>
      <w:r>
        <w:rPr>
          <w:rFonts w:hint="eastAsia" w:ascii="仿宋_GB2312" w:hAnsi="仿宋_GB2312" w:eastAsia="仿宋_GB2312" w:cs="仿宋_GB2312"/>
          <w:color w:val="auto"/>
          <w:kern w:val="2"/>
          <w:sz w:val="32"/>
          <w:szCs w:val="32"/>
          <w:u w:val="none" w:color="auto"/>
          <w:lang w:eastAsia="zh-CN"/>
        </w:rPr>
        <w:t>内依法设立并登记注册的外商投资企业（含港澳台资企业），不含金融业、房地产业企业。</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60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u w:val="none" w:color="auto"/>
          <w:lang w:val="en-US" w:eastAsia="zh-CN"/>
        </w:rPr>
      </w:pPr>
      <w:r>
        <w:rPr>
          <w:rFonts w:hint="eastAsia" w:ascii="Times New Roman" w:hAnsi="Times New Roman" w:eastAsia="黑体" w:cs="Times New Roman"/>
          <w:color w:val="auto"/>
          <w:sz w:val="32"/>
          <w:szCs w:val="32"/>
          <w:u w:val="none" w:color="auto"/>
          <w:lang w:val="en-US" w:eastAsia="zh-CN"/>
        </w:rPr>
        <w:t>二、奖励</w:t>
      </w:r>
      <w:r>
        <w:rPr>
          <w:rFonts w:hint="eastAsia" w:eastAsia="黑体" w:cs="Times New Roman"/>
          <w:color w:val="auto"/>
          <w:sz w:val="32"/>
          <w:szCs w:val="32"/>
          <w:u w:val="none" w:color="auto"/>
          <w:lang w:val="en-US" w:eastAsia="zh-CN"/>
        </w:rPr>
        <w:t>标准</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Lines="0" w:after="0" w:line="600" w:lineRule="exact"/>
        <w:jc w:val="both"/>
        <w:textAlignment w:val="auto"/>
        <w:rPr>
          <w:rFonts w:hint="eastAsia" w:ascii="楷体_GB2312" w:hAnsi="楷体_GB2312" w:eastAsia="楷体_GB2312" w:cs="楷体_GB2312"/>
          <w:b w:val="0"/>
          <w:bCs w:val="0"/>
          <w:color w:val="auto"/>
          <w:kern w:val="2"/>
          <w:sz w:val="32"/>
          <w:szCs w:val="32"/>
          <w:highlight w:val="none"/>
          <w:u w:val="none" w:color="auto"/>
          <w:lang w:val="en-US" w:eastAsia="zh-CN" w:bidi="ar-SA"/>
        </w:rPr>
      </w:pPr>
      <w:r>
        <w:rPr>
          <w:rFonts w:hint="eastAsia" w:ascii="仿宋_GB2312" w:hAnsi="Times New Roman" w:eastAsia="仿宋_GB2312" w:cs="仿宋_GB2312"/>
          <w:color w:val="auto"/>
          <w:kern w:val="2"/>
          <w:sz w:val="32"/>
          <w:szCs w:val="32"/>
          <w:highlight w:val="none"/>
          <w:u w:val="none" w:color="auto"/>
          <w:lang w:val="en-US" w:eastAsia="zh-CN" w:bidi="ar-SA"/>
        </w:rPr>
        <w:t>　　</w:t>
      </w:r>
      <w:r>
        <w:rPr>
          <w:rFonts w:hint="eastAsia" w:ascii="楷体_GB2312" w:hAnsi="楷体_GB2312" w:eastAsia="楷体_GB2312" w:cs="楷体_GB2312"/>
          <w:b w:val="0"/>
          <w:bCs w:val="0"/>
          <w:color w:val="auto"/>
          <w:kern w:val="2"/>
          <w:sz w:val="32"/>
          <w:szCs w:val="32"/>
          <w:highlight w:val="none"/>
          <w:u w:val="none" w:color="auto"/>
          <w:lang w:val="en-US" w:eastAsia="zh-CN" w:bidi="ar-SA"/>
        </w:rPr>
        <w:t>（一）外商投资企业投资奖励。</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600" w:lineRule="exact"/>
        <w:jc w:val="both"/>
        <w:textAlignment w:val="auto"/>
        <w:rPr>
          <w:rFonts w:hint="eastAsia" w:ascii="仿宋_GB2312" w:hAnsi="Times New Roman" w:eastAsia="仿宋_GB2312" w:cs="仿宋_GB2312"/>
          <w:color w:val="auto"/>
          <w:kern w:val="2"/>
          <w:sz w:val="32"/>
          <w:szCs w:val="32"/>
          <w:highlight w:val="none"/>
          <w:u w:val="none" w:color="auto"/>
          <w:lang w:val="en-US" w:eastAsia="zh-CN" w:bidi="ar-SA"/>
        </w:rPr>
      </w:pPr>
      <w:r>
        <w:rPr>
          <w:rFonts w:hint="eastAsia" w:ascii="仿宋_GB2312" w:hAnsi="Times New Roman" w:eastAsia="仿宋_GB2312" w:cs="仿宋_GB2312"/>
          <w:color w:val="auto"/>
          <w:kern w:val="2"/>
          <w:sz w:val="32"/>
          <w:szCs w:val="32"/>
          <w:highlight w:val="none"/>
          <w:u w:val="none" w:color="auto"/>
          <w:lang w:val="en-US" w:eastAsia="zh-CN" w:bidi="ar-SA"/>
        </w:rPr>
        <w:t>　　1.对在河源市设立的外商投资企业：</w:t>
      </w:r>
      <w:r>
        <w:rPr>
          <w:rFonts w:hint="eastAsia" w:ascii="仿宋_GB2312" w:eastAsia="仿宋_GB2312" w:cs="仿宋_GB2312"/>
          <w:color w:val="auto"/>
          <w:kern w:val="2"/>
          <w:sz w:val="32"/>
          <w:szCs w:val="32"/>
          <w:highlight w:val="none"/>
          <w:u w:val="none" w:color="auto"/>
          <w:lang w:val="en-US" w:eastAsia="zh-CN" w:bidi="ar-SA"/>
        </w:rPr>
        <w:t>2025</w:t>
      </w:r>
      <w:r>
        <w:rPr>
          <w:rFonts w:hint="eastAsia" w:ascii="仿宋_GB2312" w:hAnsi="仿宋_GB2312" w:eastAsia="仿宋_GB2312" w:cs="仿宋_GB2312"/>
          <w:color w:val="auto"/>
          <w:sz w:val="32"/>
          <w:szCs w:val="32"/>
          <w:u w:val="none" w:color="auto"/>
          <w:lang w:val="en-US" w:eastAsia="zh-CN"/>
        </w:rPr>
        <w:t>年新增实际外资金额合计达1000万美元及以上的，高技术制造业企业</w:t>
      </w:r>
      <w:r>
        <w:rPr>
          <w:rFonts w:hint="eastAsia" w:ascii="仿宋_GB2312" w:hAnsi="Times New Roman" w:eastAsia="仿宋_GB2312" w:cs="仿宋_GB2312"/>
          <w:color w:val="auto"/>
          <w:kern w:val="2"/>
          <w:sz w:val="32"/>
          <w:szCs w:val="32"/>
          <w:highlight w:val="none"/>
          <w:u w:val="none" w:color="auto"/>
          <w:lang w:val="en-US" w:eastAsia="zh-CN" w:bidi="ar-SA"/>
        </w:rPr>
        <w:t>按不高于新增实际外资金额3%的比例予以奖励,其他制造业、高技术服务业企业按不高于新增实际外资金额2%的比例予以奖励，其他行业企业按不高于新增实际外资金额1%的比例予以奖励。</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Lines="0" w:after="0" w:line="600" w:lineRule="exact"/>
        <w:ind w:firstLine="640" w:firstLineChars="200"/>
        <w:jc w:val="both"/>
        <w:textAlignment w:val="auto"/>
        <w:rPr>
          <w:rFonts w:hint="eastAsia" w:ascii="仿宋_GB2312" w:hAnsi="Times New Roman" w:eastAsia="仿宋_GB2312" w:cs="仿宋_GB2312"/>
          <w:color w:val="auto"/>
          <w:kern w:val="2"/>
          <w:sz w:val="32"/>
          <w:szCs w:val="32"/>
          <w:highlight w:val="none"/>
          <w:u w:val="none" w:color="auto"/>
          <w:lang w:val="en-US" w:eastAsia="zh-CN" w:bidi="ar-SA"/>
        </w:rPr>
      </w:pPr>
      <w:r>
        <w:rPr>
          <w:rFonts w:hint="eastAsia" w:ascii="仿宋_GB2312" w:hAnsi="Times New Roman" w:eastAsia="仿宋_GB2312" w:cs="仿宋_GB2312"/>
          <w:color w:val="auto"/>
          <w:kern w:val="2"/>
          <w:sz w:val="32"/>
          <w:szCs w:val="32"/>
          <w:highlight w:val="none"/>
          <w:u w:val="none" w:color="auto"/>
          <w:lang w:val="en-US" w:eastAsia="zh-CN" w:bidi="ar-SA"/>
        </w:rPr>
        <w:t>上述投资奖励中，高技术制造业、其他制造业单个企业</w:t>
      </w:r>
      <w:r>
        <w:rPr>
          <w:rFonts w:hint="eastAsia" w:ascii="仿宋_GB2312" w:eastAsia="仿宋_GB2312" w:cs="仿宋_GB2312"/>
          <w:color w:val="auto"/>
          <w:kern w:val="2"/>
          <w:sz w:val="32"/>
          <w:szCs w:val="32"/>
          <w:highlight w:val="none"/>
          <w:u w:val="none" w:color="auto"/>
          <w:lang w:val="en-US" w:eastAsia="zh-CN" w:bidi="ar-SA"/>
        </w:rPr>
        <w:t>2027年</w:t>
      </w:r>
      <w:r>
        <w:rPr>
          <w:rFonts w:hint="eastAsia" w:ascii="仿宋_GB2312" w:hAnsi="Times New Roman" w:eastAsia="仿宋_GB2312" w:cs="仿宋_GB2312"/>
          <w:color w:val="auto"/>
          <w:kern w:val="2"/>
          <w:sz w:val="32"/>
          <w:szCs w:val="32"/>
          <w:highlight w:val="none"/>
          <w:u w:val="none" w:color="auto"/>
          <w:lang w:val="en-US" w:eastAsia="zh-CN" w:bidi="ar-SA"/>
        </w:rPr>
        <w:t>最高奖励人民币5000万元，</w:t>
      </w:r>
      <w:r>
        <w:rPr>
          <w:rFonts w:hint="eastAsia" w:ascii="仿宋_GB2312" w:hAnsi="仿宋_GB2312" w:eastAsia="仿宋_GB2312" w:cs="仿宋_GB2312"/>
          <w:color w:val="auto"/>
          <w:kern w:val="2"/>
          <w:sz w:val="32"/>
          <w:szCs w:val="32"/>
          <w:highlight w:val="none"/>
          <w:u w:val="none" w:color="auto"/>
          <w:lang w:val="en-US" w:eastAsia="zh-CN" w:bidi="ar-SA"/>
        </w:rPr>
        <w:t>在粤商务规字</w:t>
      </w:r>
      <w:r>
        <w:rPr>
          <w:rFonts w:hint="eastAsia" w:ascii="仿宋_GB2312" w:hAnsi="仿宋_GB2312" w:eastAsia="仿宋_GB2312" w:cs="仿宋_GB2312"/>
          <w:color w:val="auto"/>
          <w:sz w:val="32"/>
          <w:szCs w:val="32"/>
        </w:rPr>
        <w:t>〔20</w:t>
      </w:r>
      <w:r>
        <w:rPr>
          <w:rFonts w:hint="eastAsia" w:ascii="仿宋_GB2312" w:hAnsi="仿宋_GB2312" w:eastAsia="仿宋_GB2312" w:cs="仿宋_GB2312"/>
          <w:color w:val="auto"/>
          <w:sz w:val="32"/>
          <w:szCs w:val="32"/>
          <w:lang w:val="en-US" w:eastAsia="zh-CN"/>
        </w:rPr>
        <w:t>24</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号</w:t>
      </w:r>
      <w:r>
        <w:rPr>
          <w:rFonts w:hint="eastAsia" w:ascii="仿宋_GB2312" w:hAnsi="仿宋_GB2312" w:eastAsia="仿宋_GB2312" w:cs="仿宋_GB2312"/>
          <w:color w:val="auto"/>
          <w:sz w:val="32"/>
          <w:szCs w:val="32"/>
          <w:lang w:eastAsia="zh-CN"/>
        </w:rPr>
        <w:t>文执行期内</w:t>
      </w:r>
      <w:r>
        <w:rPr>
          <w:rFonts w:hint="eastAsia" w:ascii="仿宋_GB2312" w:hAnsi="Times New Roman" w:eastAsia="仿宋_GB2312" w:cs="仿宋_GB2312"/>
          <w:color w:val="auto"/>
          <w:kern w:val="2"/>
          <w:sz w:val="32"/>
          <w:szCs w:val="32"/>
          <w:highlight w:val="none"/>
          <w:u w:val="none" w:color="auto"/>
          <w:lang w:val="en-US" w:eastAsia="zh-CN" w:bidi="ar-SA"/>
        </w:rPr>
        <w:t>累计最高奖励人民币15000万元；</w:t>
      </w:r>
      <w:r>
        <w:rPr>
          <w:rFonts w:hint="eastAsia" w:ascii="仿宋_GB2312" w:hAnsi="仿宋_GB2312" w:eastAsia="仿宋_GB2312" w:cs="仿宋_GB2312"/>
          <w:color w:val="auto"/>
          <w:sz w:val="32"/>
          <w:szCs w:val="32"/>
          <w:u w:val="none" w:color="auto"/>
          <w:lang w:val="en-US" w:eastAsia="zh-CN"/>
        </w:rPr>
        <w:t>高技术服务业、其他行业</w:t>
      </w:r>
      <w:r>
        <w:rPr>
          <w:rFonts w:hint="eastAsia" w:ascii="仿宋_GB2312" w:hAnsi="Times New Roman" w:eastAsia="仿宋_GB2312" w:cs="仿宋_GB2312"/>
          <w:color w:val="auto"/>
          <w:kern w:val="2"/>
          <w:sz w:val="32"/>
          <w:szCs w:val="32"/>
          <w:highlight w:val="none"/>
          <w:u w:val="none" w:color="auto"/>
          <w:lang w:val="en-US" w:eastAsia="zh-CN" w:bidi="ar-SA"/>
        </w:rPr>
        <w:t>单个企业</w:t>
      </w:r>
      <w:r>
        <w:rPr>
          <w:rFonts w:hint="eastAsia" w:ascii="仿宋_GB2312" w:eastAsia="仿宋_GB2312" w:cs="仿宋_GB2312"/>
          <w:color w:val="auto"/>
          <w:kern w:val="2"/>
          <w:sz w:val="32"/>
          <w:szCs w:val="32"/>
          <w:highlight w:val="none"/>
          <w:u w:val="none" w:color="auto"/>
          <w:lang w:val="en-US" w:eastAsia="zh-CN" w:bidi="ar-SA"/>
        </w:rPr>
        <w:t>2027</w:t>
      </w:r>
      <w:bookmarkStart w:id="0" w:name="_GoBack"/>
      <w:bookmarkEnd w:id="0"/>
      <w:r>
        <w:rPr>
          <w:rFonts w:hint="eastAsia" w:ascii="仿宋_GB2312" w:eastAsia="仿宋_GB2312" w:cs="仿宋_GB2312"/>
          <w:color w:val="auto"/>
          <w:kern w:val="2"/>
          <w:sz w:val="32"/>
          <w:szCs w:val="32"/>
          <w:highlight w:val="none"/>
          <w:u w:val="none" w:color="auto"/>
          <w:lang w:val="en-US" w:eastAsia="zh-CN" w:bidi="ar-SA"/>
        </w:rPr>
        <w:t>年</w:t>
      </w:r>
      <w:r>
        <w:rPr>
          <w:rFonts w:hint="eastAsia" w:ascii="仿宋_GB2312" w:hAnsi="Times New Roman" w:eastAsia="仿宋_GB2312" w:cs="仿宋_GB2312"/>
          <w:color w:val="auto"/>
          <w:kern w:val="2"/>
          <w:sz w:val="32"/>
          <w:szCs w:val="32"/>
          <w:highlight w:val="none"/>
          <w:u w:val="none" w:color="auto"/>
          <w:lang w:val="en-US" w:eastAsia="zh-CN" w:bidi="ar-SA"/>
        </w:rPr>
        <w:t>最高奖励人民币2000万元，</w:t>
      </w:r>
      <w:r>
        <w:rPr>
          <w:rFonts w:hint="eastAsia" w:ascii="仿宋_GB2312" w:hAnsi="仿宋_GB2312" w:eastAsia="仿宋_GB2312" w:cs="仿宋_GB2312"/>
          <w:color w:val="auto"/>
          <w:kern w:val="2"/>
          <w:sz w:val="32"/>
          <w:szCs w:val="32"/>
          <w:highlight w:val="none"/>
          <w:u w:val="none" w:color="auto"/>
          <w:lang w:val="en-US" w:eastAsia="zh-CN" w:bidi="ar-SA"/>
        </w:rPr>
        <w:t>在粤商务规字</w:t>
      </w:r>
      <w:r>
        <w:rPr>
          <w:rFonts w:hint="eastAsia" w:ascii="仿宋_GB2312" w:hAnsi="仿宋_GB2312" w:eastAsia="仿宋_GB2312" w:cs="仿宋_GB2312"/>
          <w:color w:val="auto"/>
          <w:sz w:val="32"/>
          <w:szCs w:val="32"/>
        </w:rPr>
        <w:t>〔20</w:t>
      </w:r>
      <w:r>
        <w:rPr>
          <w:rFonts w:hint="eastAsia" w:ascii="仿宋_GB2312" w:hAnsi="仿宋_GB2312" w:eastAsia="仿宋_GB2312" w:cs="仿宋_GB2312"/>
          <w:color w:val="auto"/>
          <w:sz w:val="32"/>
          <w:szCs w:val="32"/>
          <w:lang w:val="en-US" w:eastAsia="zh-CN"/>
        </w:rPr>
        <w:t>24</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号</w:t>
      </w:r>
      <w:r>
        <w:rPr>
          <w:rFonts w:hint="eastAsia" w:ascii="仿宋_GB2312" w:hAnsi="仿宋_GB2312" w:eastAsia="仿宋_GB2312" w:cs="仿宋_GB2312"/>
          <w:color w:val="auto"/>
          <w:sz w:val="32"/>
          <w:szCs w:val="32"/>
          <w:lang w:eastAsia="zh-CN"/>
        </w:rPr>
        <w:t>文执行期内</w:t>
      </w:r>
      <w:r>
        <w:rPr>
          <w:rFonts w:hint="eastAsia" w:ascii="仿宋_GB2312" w:hAnsi="Times New Roman" w:eastAsia="仿宋_GB2312" w:cs="仿宋_GB2312"/>
          <w:color w:val="auto"/>
          <w:kern w:val="2"/>
          <w:sz w:val="32"/>
          <w:szCs w:val="32"/>
          <w:highlight w:val="none"/>
          <w:u w:val="none" w:color="auto"/>
          <w:lang w:val="en-US" w:eastAsia="zh-CN" w:bidi="ar-SA"/>
        </w:rPr>
        <w:t>累计最高奖励人民币8000万元。　　　　</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Lines="0" w:after="0" w:line="600" w:lineRule="exact"/>
        <w:jc w:val="both"/>
        <w:textAlignment w:val="auto"/>
        <w:rPr>
          <w:rFonts w:hint="eastAsia" w:ascii="楷体_GB2312" w:hAnsi="楷体_GB2312" w:eastAsia="楷体_GB2312" w:cs="楷体_GB2312"/>
          <w:b w:val="0"/>
          <w:bCs w:val="0"/>
          <w:color w:val="auto"/>
          <w:kern w:val="2"/>
          <w:sz w:val="32"/>
          <w:szCs w:val="32"/>
          <w:highlight w:val="none"/>
          <w:u w:val="none" w:color="auto"/>
          <w:lang w:val="en-US" w:eastAsia="zh-CN" w:bidi="ar-SA"/>
        </w:rPr>
      </w:pPr>
      <w:r>
        <w:rPr>
          <w:rFonts w:hint="eastAsia" w:ascii="仿宋_GB2312" w:hAnsi="Times New Roman" w:eastAsia="仿宋_GB2312" w:cs="仿宋_GB2312"/>
          <w:color w:val="auto"/>
          <w:kern w:val="2"/>
          <w:sz w:val="32"/>
          <w:szCs w:val="32"/>
          <w:highlight w:val="none"/>
          <w:u w:val="none" w:color="auto"/>
          <w:lang w:val="en-US" w:eastAsia="zh-CN" w:bidi="ar-SA"/>
        </w:rPr>
        <w:t>　　</w:t>
      </w:r>
      <w:r>
        <w:rPr>
          <w:rFonts w:hint="eastAsia" w:ascii="楷体_GB2312" w:hAnsi="楷体_GB2312" w:eastAsia="楷体_GB2312" w:cs="楷体_GB2312"/>
          <w:b w:val="0"/>
          <w:bCs w:val="0"/>
          <w:color w:val="auto"/>
          <w:kern w:val="2"/>
          <w:sz w:val="32"/>
          <w:szCs w:val="32"/>
          <w:highlight w:val="none"/>
          <w:u w:val="none" w:color="auto"/>
          <w:lang w:val="en-US" w:eastAsia="zh-CN" w:bidi="ar-SA"/>
        </w:rPr>
        <w:t>（二）外资跨国公司总部奖励。</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Lines="0" w:after="0" w:line="600" w:lineRule="exact"/>
        <w:ind w:firstLine="658"/>
        <w:jc w:val="both"/>
        <w:textAlignment w:val="auto"/>
        <w:rPr>
          <w:rFonts w:hint="eastAsia" w:ascii="仿宋_GB2312" w:hAnsi="仿宋_GB2312" w:eastAsia="仿宋_GB2312" w:cs="仿宋_GB2312"/>
          <w:color w:val="auto"/>
          <w:kern w:val="2"/>
          <w:sz w:val="32"/>
          <w:szCs w:val="32"/>
          <w:u w:val="none" w:color="auto"/>
          <w:lang w:eastAsia="zh-CN"/>
        </w:rPr>
      </w:pPr>
      <w:r>
        <w:rPr>
          <w:rFonts w:hint="eastAsia" w:ascii="仿宋_GB2312" w:hAnsi="仿宋_GB2312" w:eastAsia="仿宋_GB2312" w:cs="仿宋_GB2312"/>
          <w:color w:val="auto"/>
          <w:kern w:val="2"/>
          <w:sz w:val="32"/>
          <w:szCs w:val="32"/>
          <w:u w:val="none" w:color="auto"/>
          <w:lang w:eastAsia="zh-CN"/>
        </w:rPr>
        <w:t>对经我省认定的外资跨国公司地区总部，注册地在</w:t>
      </w:r>
      <w:r>
        <w:rPr>
          <w:rFonts w:hint="eastAsia" w:ascii="仿宋_GB2312" w:hAnsi="Times New Roman" w:eastAsia="仿宋_GB2312" w:cs="仿宋_GB2312"/>
          <w:color w:val="auto"/>
          <w:kern w:val="2"/>
          <w:sz w:val="32"/>
          <w:szCs w:val="32"/>
          <w:highlight w:val="none"/>
          <w:u w:val="none" w:color="auto"/>
          <w:lang w:val="en-US" w:eastAsia="zh-CN" w:bidi="ar-SA"/>
        </w:rPr>
        <w:t>河源市</w:t>
      </w:r>
      <w:r>
        <w:rPr>
          <w:rFonts w:hint="eastAsia" w:ascii="仿宋_GB2312" w:hAnsi="仿宋_GB2312" w:eastAsia="仿宋_GB2312" w:cs="仿宋_GB2312"/>
          <w:color w:val="auto"/>
          <w:kern w:val="2"/>
          <w:sz w:val="32"/>
          <w:szCs w:val="32"/>
          <w:u w:val="none" w:color="auto"/>
          <w:lang w:eastAsia="zh-CN"/>
        </w:rPr>
        <w:t>且</w:t>
      </w:r>
      <w:r>
        <w:rPr>
          <w:rFonts w:hint="eastAsia" w:ascii="仿宋_GB2312" w:hAnsi="仿宋_GB2312" w:eastAsia="仿宋_GB2312" w:cs="仿宋_GB2312"/>
          <w:color w:val="auto"/>
          <w:kern w:val="2"/>
          <w:sz w:val="32"/>
          <w:szCs w:val="32"/>
          <w:u w:val="none" w:color="auto"/>
          <w:lang w:val="en-US" w:eastAsia="zh-CN"/>
        </w:rPr>
        <w:t>2025</w:t>
      </w:r>
      <w:r>
        <w:rPr>
          <w:rFonts w:hint="eastAsia" w:ascii="仿宋_GB2312" w:hAnsi="仿宋_GB2312" w:eastAsia="仿宋_GB2312" w:cs="仿宋_GB2312"/>
          <w:color w:val="auto"/>
          <w:kern w:val="2"/>
          <w:sz w:val="32"/>
          <w:szCs w:val="32"/>
          <w:u w:val="none" w:color="auto"/>
          <w:lang w:eastAsia="zh-CN"/>
        </w:rPr>
        <w:t>年新增实际外资金额</w:t>
      </w:r>
      <w:r>
        <w:rPr>
          <w:rFonts w:hint="eastAsia" w:ascii="仿宋_GB2312" w:hAnsi="仿宋_GB2312" w:eastAsia="仿宋_GB2312" w:cs="仿宋_GB2312"/>
          <w:color w:val="auto"/>
          <w:kern w:val="2"/>
          <w:sz w:val="32"/>
          <w:szCs w:val="32"/>
          <w:highlight w:val="none"/>
          <w:u w:val="none" w:color="auto"/>
          <w:lang w:eastAsia="zh-CN"/>
        </w:rPr>
        <w:t>合计</w:t>
      </w:r>
      <w:r>
        <w:rPr>
          <w:rFonts w:hint="eastAsia" w:ascii="仿宋_GB2312" w:hAnsi="仿宋_GB2312" w:eastAsia="仿宋_GB2312" w:cs="仿宋_GB2312"/>
          <w:color w:val="auto"/>
          <w:kern w:val="2"/>
          <w:sz w:val="32"/>
          <w:szCs w:val="32"/>
          <w:u w:val="none" w:color="auto"/>
          <w:lang w:eastAsia="zh-CN"/>
        </w:rPr>
        <w:t>达500万美元及以上的，每家给予一次性500万元奖励，</w:t>
      </w:r>
      <w:r>
        <w:rPr>
          <w:rFonts w:hint="eastAsia" w:ascii="仿宋_GB2312" w:hAnsi="仿宋_GB2312" w:eastAsia="仿宋_GB2312" w:cs="仿宋_GB2312"/>
          <w:color w:val="auto"/>
          <w:kern w:val="2"/>
          <w:sz w:val="32"/>
          <w:szCs w:val="32"/>
          <w:highlight w:val="none"/>
          <w:u w:val="none" w:color="auto"/>
          <w:lang w:val="en-US" w:eastAsia="zh-CN" w:bidi="ar-SA"/>
        </w:rPr>
        <w:t>在粤商务规字</w:t>
      </w:r>
      <w:r>
        <w:rPr>
          <w:rFonts w:hint="eastAsia" w:ascii="仿宋_GB2312" w:hAnsi="仿宋_GB2312" w:eastAsia="仿宋_GB2312" w:cs="仿宋_GB2312"/>
          <w:color w:val="auto"/>
          <w:sz w:val="32"/>
          <w:szCs w:val="32"/>
        </w:rPr>
        <w:t>〔20</w:t>
      </w:r>
      <w:r>
        <w:rPr>
          <w:rFonts w:hint="eastAsia" w:ascii="仿宋_GB2312" w:hAnsi="仿宋_GB2312" w:eastAsia="仿宋_GB2312" w:cs="仿宋_GB2312"/>
          <w:color w:val="auto"/>
          <w:sz w:val="32"/>
          <w:szCs w:val="32"/>
          <w:lang w:val="en-US" w:eastAsia="zh-CN"/>
        </w:rPr>
        <w:t>24</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号</w:t>
      </w:r>
      <w:r>
        <w:rPr>
          <w:rFonts w:hint="eastAsia" w:ascii="仿宋_GB2312" w:hAnsi="仿宋_GB2312" w:eastAsia="仿宋_GB2312" w:cs="仿宋_GB2312"/>
          <w:color w:val="auto"/>
          <w:sz w:val="32"/>
          <w:szCs w:val="32"/>
          <w:lang w:eastAsia="zh-CN"/>
        </w:rPr>
        <w:t>文执行期内</w:t>
      </w:r>
      <w:r>
        <w:rPr>
          <w:rFonts w:hint="eastAsia" w:ascii="仿宋_GB2312" w:hAnsi="仿宋_GB2312" w:eastAsia="仿宋_GB2312" w:cs="仿宋_GB2312"/>
          <w:color w:val="auto"/>
          <w:kern w:val="2"/>
          <w:sz w:val="32"/>
          <w:szCs w:val="32"/>
          <w:u w:val="none" w:color="auto"/>
          <w:lang w:val="en-US" w:eastAsia="zh-CN"/>
        </w:rPr>
        <w:t>已</w:t>
      </w:r>
      <w:r>
        <w:rPr>
          <w:rFonts w:hint="eastAsia" w:ascii="仿宋_GB2312" w:hAnsi="仿宋_GB2312" w:eastAsia="仿宋_GB2312" w:cs="仿宋_GB2312"/>
          <w:color w:val="auto"/>
          <w:kern w:val="2"/>
          <w:sz w:val="32"/>
          <w:szCs w:val="32"/>
          <w:u w:val="none" w:color="auto"/>
          <w:lang w:eastAsia="zh-CN"/>
        </w:rPr>
        <w:t>获总部奖励的不再列入</w:t>
      </w:r>
      <w:r>
        <w:rPr>
          <w:rFonts w:hint="eastAsia" w:ascii="仿宋_GB2312" w:hAnsi="仿宋_GB2312" w:eastAsia="仿宋_GB2312" w:cs="仿宋_GB2312"/>
          <w:color w:val="auto"/>
          <w:kern w:val="2"/>
          <w:sz w:val="32"/>
          <w:szCs w:val="32"/>
          <w:u w:val="none" w:color="auto"/>
          <w:lang w:val="en-US" w:eastAsia="zh-CN"/>
        </w:rPr>
        <w:t>2027年支持对象</w:t>
      </w:r>
      <w:r>
        <w:rPr>
          <w:rFonts w:hint="eastAsia" w:ascii="仿宋_GB2312" w:hAnsi="仿宋_GB2312" w:eastAsia="仿宋_GB2312" w:cs="仿宋_GB2312"/>
          <w:color w:val="auto"/>
          <w:kern w:val="2"/>
          <w:sz w:val="32"/>
          <w:szCs w:val="32"/>
          <w:u w:val="none" w:color="auto"/>
          <w:lang w:eastAsia="zh-CN"/>
        </w:rPr>
        <w:t>。</w:t>
      </w:r>
    </w:p>
    <w:p>
      <w:pPr>
        <w:numPr>
          <w:ilvl w:val="0"/>
          <w:numId w:val="1"/>
        </w:numPr>
        <w:spacing w:beforeLines="0" w:afterLines="0" w:line="600" w:lineRule="exact"/>
        <w:ind w:firstLine="645"/>
        <w:rPr>
          <w:rFonts w:hint="default" w:ascii="Times New Roman" w:hAnsi="Times New Roman" w:eastAsia="黑体" w:cs="Times New Roman"/>
          <w:color w:val="auto"/>
          <w:sz w:val="32"/>
          <w:szCs w:val="32"/>
          <w:u w:val="none"/>
        </w:rPr>
      </w:pPr>
      <w:r>
        <w:rPr>
          <w:rFonts w:hint="default" w:ascii="Times New Roman" w:hAnsi="Times New Roman" w:eastAsia="黑体" w:cs="Times New Roman"/>
          <w:color w:val="auto"/>
          <w:sz w:val="32"/>
          <w:szCs w:val="32"/>
          <w:u w:val="none"/>
        </w:rPr>
        <w:t>申报材料</w:t>
      </w:r>
    </w:p>
    <w:p>
      <w:pPr>
        <w:spacing w:beforeLines="0" w:afterLines="0" w:line="600" w:lineRule="exact"/>
        <w:ind w:firstLine="640" w:firstLineChars="200"/>
        <w:rPr>
          <w:rFonts w:hint="eastAsia" w:ascii="仿宋_GB2312" w:hAnsi="仿宋_GB2312" w:eastAsia="仿宋_GB2312" w:cs="仿宋_GB2312"/>
          <w:color w:val="auto"/>
          <w:sz w:val="32"/>
          <w:szCs w:val="32"/>
          <w:highlight w:val="none"/>
          <w:u w:val="none"/>
          <w:lang w:eastAsia="zh-CN"/>
        </w:rPr>
      </w:pPr>
      <w:r>
        <w:rPr>
          <w:rFonts w:hint="default" w:ascii="仿宋_GB2312" w:hAnsi="仿宋_GB2312" w:eastAsia="仿宋_GB2312" w:cs="仿宋_GB2312"/>
          <w:color w:val="auto"/>
          <w:sz w:val="32"/>
          <w:szCs w:val="32"/>
          <w:highlight w:val="none"/>
          <w:u w:val="none"/>
          <w:lang w:eastAsia="zh-CN"/>
        </w:rPr>
        <w:t>申报材料包括但不限于以下内容：</w:t>
      </w:r>
    </w:p>
    <w:p>
      <w:pPr>
        <w:spacing w:beforeLines="0" w:afterLines="0" w:line="600" w:lineRule="exact"/>
        <w:ind w:firstLine="640"/>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（一）2027年省级促进开放型经济发展水平提升专项资金（利用外资奖励事项）申报表。</w:t>
      </w:r>
    </w:p>
    <w:p>
      <w:pPr>
        <w:spacing w:beforeLines="0" w:afterLines="0" w:line="600" w:lineRule="exact"/>
        <w:ind w:firstLine="640"/>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（二）企业营业执照（以申报截止日前最新版本为准）。</w:t>
      </w:r>
    </w:p>
    <w:p>
      <w:pPr>
        <w:spacing w:beforeLines="0" w:afterLines="0" w:line="600" w:lineRule="exact"/>
        <w:ind w:firstLine="640"/>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（三）由具备法定资质的境内会计师事务所出具的申报企业验资报告复印件（多份验资报告按验资报告时间先后排序）。</w:t>
      </w:r>
    </w:p>
    <w:p>
      <w:pPr>
        <w:spacing w:beforeLines="0" w:afterLines="0" w:line="600" w:lineRule="exact"/>
        <w:ind w:firstLine="640"/>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四）申报企业2025年实际外资到资证明的复印件（任一即可）：外汇主管部门业务登记凭证、银行入账业务回单、银行收汇客户回单、FDI入账登记表及其他由第三方出具的且法律认可的入资证明（到资证明文件按入资先后排序）。</w:t>
      </w:r>
    </w:p>
    <w:p>
      <w:pPr>
        <w:spacing w:beforeLines="0" w:afterLines="0" w:line="600" w:lineRule="exact"/>
        <w:ind w:firstLine="640" w:firstLineChars="200"/>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rPr>
        <w:t>（五）申报企业承诺书（应注明申报奖励类别、具体金额，承诺申报材料属实，并自愿承担因申报不实带来的一切后果。同时须承诺在奖励资金拨付到位后2年内，将新增资本及获奖资金投入至实际建设或经营，以及自2025年起五年内不减少注册资本、不转为内资企业，并切实履行承诺）。</w:t>
      </w:r>
    </w:p>
    <w:p>
      <w:pPr>
        <w:spacing w:beforeLines="0" w:afterLines="0" w:line="600" w:lineRule="exact"/>
        <w:ind w:firstLine="640" w:firstLineChars="200"/>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六）通过国家企业信用信息公示系统查询或信用中国（广东）网查询的公共信用信息报告。（截至申报日期前不存在未被修复的严重失信行为，未被“信用广东”平台列入严重失信主体名单。如有处罚记录的，需另提交已缴纳相应罚款等消除处罚记录的证明材料。）</w:t>
      </w:r>
    </w:p>
    <w:p>
      <w:pPr>
        <w:spacing w:beforeLines="0" w:afterLines="0" w:line="600" w:lineRule="exact"/>
        <w:ind w:firstLine="640" w:firstLineChars="200"/>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u w:val="none"/>
          <w:lang w:val="en-US" w:eastAsia="zh-CN"/>
        </w:rPr>
        <w:t>七</w:t>
      </w: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kern w:val="0"/>
          <w:sz w:val="32"/>
          <w:u w:val="none"/>
          <w:lang w:eastAsia="zh-CN"/>
        </w:rPr>
        <w:t>根据《广东省鼓励跨国公司设立地区总部办法（修订版）》（粤商务规字</w:t>
      </w:r>
      <w:r>
        <w:rPr>
          <w:rFonts w:hint="eastAsia" w:ascii="仿宋_GB2312" w:hAnsi="仿宋_GB2312" w:eastAsia="仿宋_GB2312" w:cs="仿宋_GB2312"/>
          <w:color w:val="auto"/>
          <w:sz w:val="32"/>
          <w:szCs w:val="32"/>
          <w:u w:val="none"/>
        </w:rPr>
        <w:t>〔20</w:t>
      </w:r>
      <w:r>
        <w:rPr>
          <w:rFonts w:hint="eastAsia" w:ascii="仿宋_GB2312" w:hAnsi="仿宋_GB2312" w:eastAsia="仿宋_GB2312" w:cs="仿宋_GB2312"/>
          <w:color w:val="auto"/>
          <w:sz w:val="32"/>
          <w:szCs w:val="32"/>
          <w:u w:val="none"/>
          <w:lang w:val="en-US" w:eastAsia="zh-CN"/>
        </w:rPr>
        <w:t>21</w:t>
      </w: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u w:val="none"/>
          <w:lang w:val="en-US" w:eastAsia="zh-CN"/>
        </w:rPr>
        <w:t>3号文）有关规定，由省商务厅出具的</w:t>
      </w:r>
      <w:r>
        <w:rPr>
          <w:rFonts w:hint="eastAsia" w:ascii="仿宋_GB2312" w:hAnsi="仿宋_GB2312" w:eastAsia="仿宋_GB2312" w:cs="仿宋_GB2312"/>
          <w:color w:val="auto"/>
          <w:sz w:val="32"/>
          <w:szCs w:val="32"/>
          <w:u w:val="none"/>
        </w:rPr>
        <w:t>外资跨国公司</w:t>
      </w:r>
      <w:r>
        <w:rPr>
          <w:rFonts w:hint="eastAsia" w:ascii="仿宋_GB2312" w:hAnsi="仿宋_GB2312" w:eastAsia="仿宋_GB2312" w:cs="仿宋_GB2312"/>
          <w:color w:val="auto"/>
          <w:sz w:val="32"/>
          <w:szCs w:val="32"/>
          <w:u w:val="none"/>
          <w:lang w:eastAsia="zh-CN"/>
        </w:rPr>
        <w:t>总部</w:t>
      </w:r>
      <w:r>
        <w:rPr>
          <w:rFonts w:hint="eastAsia" w:ascii="仿宋_GB2312" w:hAnsi="仿宋_GB2312" w:eastAsia="仿宋_GB2312" w:cs="仿宋_GB2312"/>
          <w:color w:val="auto"/>
          <w:kern w:val="0"/>
          <w:sz w:val="32"/>
          <w:u w:val="none"/>
          <w:lang w:eastAsia="zh-CN"/>
        </w:rPr>
        <w:t>认定文件。</w:t>
      </w:r>
    </w:p>
    <w:p>
      <w:pPr>
        <w:spacing w:beforeLines="0" w:afterLines="0" w:line="600" w:lineRule="exact"/>
        <w:ind w:firstLine="640" w:firstLineChars="200"/>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以上材料需逐份加盖企业公章，并按</w:t>
      </w:r>
      <w:r>
        <w:rPr>
          <w:rFonts w:hint="eastAsia" w:ascii="Times New Roman" w:hAnsi="Times New Roman" w:eastAsia="仿宋_GB2312" w:cs="Times New Roman"/>
          <w:color w:val="auto"/>
          <w:sz w:val="32"/>
          <w:szCs w:val="32"/>
          <w:u w:val="none"/>
          <w:lang w:eastAsia="zh-CN"/>
        </w:rPr>
        <w:t>上述</w:t>
      </w:r>
      <w:r>
        <w:rPr>
          <w:rFonts w:hint="default" w:ascii="Times New Roman" w:hAnsi="Times New Roman" w:eastAsia="仿宋_GB2312" w:cs="Times New Roman"/>
          <w:color w:val="auto"/>
          <w:sz w:val="32"/>
          <w:szCs w:val="32"/>
          <w:u w:val="none"/>
        </w:rPr>
        <w:t>排序装订。其中：</w:t>
      </w:r>
    </w:p>
    <w:p>
      <w:pPr>
        <w:spacing w:beforeLines="0" w:afterLines="0" w:line="600" w:lineRule="exact"/>
        <w:ind w:firstLine="640" w:firstLineChars="200"/>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申报</w:t>
      </w:r>
      <w:r>
        <w:rPr>
          <w:rFonts w:hint="eastAsia" w:eastAsia="仿宋_GB2312" w:cs="Times New Roman"/>
          <w:color w:val="auto"/>
          <w:sz w:val="32"/>
          <w:szCs w:val="32"/>
          <w:u w:val="none"/>
          <w:lang w:eastAsia="zh-CN"/>
        </w:rPr>
        <w:t>外商投资企业投资</w:t>
      </w:r>
      <w:r>
        <w:rPr>
          <w:rFonts w:hint="default" w:ascii="Times New Roman" w:hAnsi="Times New Roman" w:eastAsia="仿宋_GB2312" w:cs="Times New Roman"/>
          <w:color w:val="auto"/>
          <w:sz w:val="32"/>
          <w:szCs w:val="32"/>
          <w:u w:val="none"/>
        </w:rPr>
        <w:t>奖励提交：第</w:t>
      </w:r>
      <w:r>
        <w:rPr>
          <w:rFonts w:hint="default" w:ascii="Times New Roman" w:hAnsi="Times New Roman" w:eastAsia="仿宋_GB2312" w:cs="Times New Roman"/>
          <w:color w:val="auto"/>
          <w:sz w:val="32"/>
          <w:szCs w:val="32"/>
          <w:u w:val="none"/>
          <w:lang w:eastAsia="zh-CN"/>
        </w:rPr>
        <w:t>（一）</w:t>
      </w:r>
      <w:r>
        <w:rPr>
          <w:rFonts w:hint="default" w:ascii="Times New Roman" w:hAnsi="Times New Roman" w:eastAsia="仿宋_GB2312" w:cs="Times New Roman"/>
          <w:color w:val="auto"/>
          <w:sz w:val="32"/>
          <w:szCs w:val="32"/>
          <w:u w:val="none"/>
        </w:rPr>
        <w:t>-</w:t>
      </w:r>
      <w:r>
        <w:rPr>
          <w:rFonts w:hint="default" w:ascii="Times New Roman" w:hAnsi="Times New Roman" w:eastAsia="仿宋_GB2312" w:cs="Times New Roman"/>
          <w:color w:val="auto"/>
          <w:sz w:val="32"/>
          <w:szCs w:val="32"/>
          <w:u w:val="none"/>
          <w:lang w:eastAsia="zh-CN"/>
        </w:rPr>
        <w:t>（</w:t>
      </w:r>
      <w:r>
        <w:rPr>
          <w:rFonts w:hint="eastAsia" w:ascii="Times New Roman" w:hAnsi="Times New Roman" w:eastAsia="仿宋_GB2312" w:cs="Times New Roman"/>
          <w:color w:val="auto"/>
          <w:sz w:val="32"/>
          <w:szCs w:val="32"/>
          <w:u w:val="none"/>
          <w:lang w:val="en-US" w:eastAsia="zh-CN"/>
        </w:rPr>
        <w:t>六</w:t>
      </w:r>
      <w:r>
        <w:rPr>
          <w:rFonts w:hint="default" w:ascii="Times New Roman" w:hAnsi="Times New Roman" w:eastAsia="仿宋_GB2312" w:cs="Times New Roman"/>
          <w:color w:val="auto"/>
          <w:sz w:val="32"/>
          <w:szCs w:val="32"/>
          <w:u w:val="none"/>
          <w:lang w:eastAsia="zh-CN"/>
        </w:rPr>
        <w:t>）项；</w:t>
      </w:r>
    </w:p>
    <w:p>
      <w:pPr>
        <w:spacing w:beforeLines="0" w:afterLines="0" w:line="600" w:lineRule="exact"/>
        <w:ind w:firstLine="640" w:firstLineChars="200"/>
        <w:rPr>
          <w:rFonts w:hint="eastAsia" w:eastAsia="仿宋_GB2312" w:cs="Times New Roman"/>
          <w:color w:val="auto"/>
          <w:sz w:val="32"/>
          <w:szCs w:val="32"/>
          <w:u w:val="none"/>
          <w:lang w:eastAsia="zh-CN"/>
        </w:rPr>
      </w:pPr>
      <w:r>
        <w:rPr>
          <w:rFonts w:hint="default" w:ascii="Times New Roman" w:hAnsi="Times New Roman" w:eastAsia="仿宋_GB2312" w:cs="Times New Roman"/>
          <w:color w:val="auto"/>
          <w:sz w:val="32"/>
          <w:szCs w:val="32"/>
          <w:u w:val="none"/>
        </w:rPr>
        <w:t>申报外资跨国公司</w:t>
      </w:r>
      <w:r>
        <w:rPr>
          <w:rFonts w:hint="default" w:ascii="Times New Roman" w:hAnsi="Times New Roman" w:eastAsia="仿宋_GB2312" w:cs="Times New Roman"/>
          <w:color w:val="auto"/>
          <w:sz w:val="32"/>
          <w:szCs w:val="32"/>
          <w:u w:val="none"/>
          <w:lang w:eastAsia="zh-CN"/>
        </w:rPr>
        <w:t>总部</w:t>
      </w:r>
      <w:r>
        <w:rPr>
          <w:rFonts w:hint="default" w:ascii="Times New Roman" w:hAnsi="Times New Roman" w:eastAsia="仿宋_GB2312" w:cs="Times New Roman"/>
          <w:color w:val="auto"/>
          <w:sz w:val="32"/>
          <w:szCs w:val="32"/>
          <w:u w:val="none"/>
        </w:rPr>
        <w:t>奖励提交：第</w:t>
      </w:r>
      <w:r>
        <w:rPr>
          <w:rFonts w:hint="default" w:ascii="Times New Roman" w:hAnsi="Times New Roman" w:eastAsia="仿宋_GB2312" w:cs="Times New Roman"/>
          <w:color w:val="auto"/>
          <w:sz w:val="32"/>
          <w:szCs w:val="32"/>
          <w:u w:val="none"/>
          <w:lang w:eastAsia="zh-CN"/>
        </w:rPr>
        <w:t>（一）</w:t>
      </w:r>
      <w:r>
        <w:rPr>
          <w:rFonts w:hint="default" w:ascii="Times New Roman" w:hAnsi="Times New Roman" w:eastAsia="仿宋_GB2312" w:cs="Times New Roman"/>
          <w:color w:val="auto"/>
          <w:sz w:val="32"/>
          <w:szCs w:val="32"/>
          <w:u w:val="none"/>
        </w:rPr>
        <w:t>-</w:t>
      </w:r>
      <w:r>
        <w:rPr>
          <w:rFonts w:hint="default" w:ascii="Times New Roman" w:hAnsi="Times New Roman" w:eastAsia="仿宋_GB2312" w:cs="Times New Roman"/>
          <w:color w:val="auto"/>
          <w:sz w:val="32"/>
          <w:szCs w:val="32"/>
          <w:u w:val="none"/>
          <w:lang w:eastAsia="zh-CN"/>
        </w:rPr>
        <w:t>（</w:t>
      </w:r>
      <w:r>
        <w:rPr>
          <w:rFonts w:hint="eastAsia" w:eastAsia="仿宋_GB2312" w:cs="Times New Roman"/>
          <w:color w:val="auto"/>
          <w:sz w:val="32"/>
          <w:szCs w:val="32"/>
          <w:u w:val="none"/>
          <w:lang w:val="en-US" w:eastAsia="zh-CN"/>
        </w:rPr>
        <w:t>七</w:t>
      </w: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rPr>
        <w:t>项</w:t>
      </w:r>
      <w:r>
        <w:rPr>
          <w:rFonts w:hint="eastAsia" w:eastAsia="仿宋_GB2312" w:cs="Times New Roman"/>
          <w:color w:val="auto"/>
          <w:sz w:val="32"/>
          <w:szCs w:val="32"/>
          <w:u w:val="none"/>
          <w:lang w:eastAsia="zh-CN"/>
        </w:rPr>
        <w:t>。</w:t>
      </w:r>
    </w:p>
    <w:p>
      <w:pPr>
        <w:adjustRightInd w:val="0"/>
        <w:snapToGrid w:val="0"/>
        <w:spacing w:beforeLines="0" w:afterLines="0" w:line="600" w:lineRule="exact"/>
        <w:ind w:firstLine="640" w:firstLineChars="200"/>
        <w:rPr>
          <w:rFonts w:hint="default" w:ascii="Times New Roman" w:hAnsi="Times New Roman" w:eastAsia="黑体" w:cs="Times New Roman"/>
          <w:color w:val="auto"/>
          <w:sz w:val="32"/>
          <w:szCs w:val="32"/>
          <w:u w:val="none"/>
          <w:lang w:val="en-US" w:eastAsia="zh-CN"/>
        </w:rPr>
      </w:pPr>
      <w:r>
        <w:rPr>
          <w:rFonts w:hint="eastAsia" w:eastAsia="黑体" w:cs="Times New Roman"/>
          <w:color w:val="auto"/>
          <w:sz w:val="32"/>
          <w:szCs w:val="32"/>
          <w:u w:val="none"/>
          <w:lang w:eastAsia="zh-CN"/>
        </w:rPr>
        <w:t>四</w:t>
      </w:r>
      <w:r>
        <w:rPr>
          <w:rFonts w:hint="default" w:ascii="Times New Roman" w:hAnsi="Times New Roman" w:eastAsia="黑体" w:cs="Times New Roman"/>
          <w:color w:val="auto"/>
          <w:sz w:val="32"/>
          <w:szCs w:val="32"/>
          <w:u w:val="none"/>
          <w:lang w:eastAsia="zh-CN"/>
        </w:rPr>
        <w:t>、</w:t>
      </w:r>
      <w:r>
        <w:rPr>
          <w:rFonts w:hint="default" w:ascii="Times New Roman" w:hAnsi="Times New Roman" w:eastAsia="黑体" w:cs="Times New Roman"/>
          <w:color w:val="auto"/>
          <w:sz w:val="32"/>
          <w:szCs w:val="32"/>
          <w:u w:val="none"/>
          <w:lang w:val="en-US" w:eastAsia="zh-CN"/>
        </w:rPr>
        <w:t>评审原则</w:t>
      </w:r>
    </w:p>
    <w:p>
      <w:pPr>
        <w:pStyle w:val="3"/>
        <w:keepNext w:val="0"/>
        <w:keepLines w:val="0"/>
        <w:pageBreakBefore w:val="0"/>
        <w:widowControl w:val="0"/>
        <w:numPr>
          <w:ilvl w:val="0"/>
          <w:numId w:val="0"/>
        </w:numPr>
        <w:kinsoku/>
        <w:wordWrap/>
        <w:overflowPunct/>
        <w:topLinePunct w:val="0"/>
        <w:autoSpaceDE/>
        <w:autoSpaceDN/>
        <w:bidi w:val="0"/>
        <w:spacing w:beforeLines="0" w:afterLines="0" w:line="600" w:lineRule="exact"/>
        <w:ind w:firstLine="640" w:firstLineChars="200"/>
        <w:jc w:val="both"/>
        <w:rPr>
          <w:rFonts w:hint="eastAsia" w:ascii="仿宋_GB2312" w:hAnsi="仿宋_GB2312" w:eastAsia="仿宋_GB2312" w:cs="仿宋_GB2312"/>
          <w:b w:val="0"/>
          <w:bCs w:val="0"/>
          <w:snapToGrid w:val="0"/>
          <w:color w:val="auto"/>
          <w:sz w:val="32"/>
          <w:szCs w:val="32"/>
          <w:u w:val="none" w:color="auto"/>
          <w:lang w:val="en-US" w:eastAsia="zh-CN" w:bidi="ar-SA"/>
        </w:rPr>
      </w:pPr>
      <w:r>
        <w:rPr>
          <w:rFonts w:hint="eastAsia" w:ascii="仿宋_GB2312" w:hAnsi="仿宋_GB2312" w:eastAsia="仿宋_GB2312" w:cs="仿宋_GB2312"/>
          <w:color w:val="auto"/>
          <w:kern w:val="2"/>
          <w:sz w:val="32"/>
          <w:szCs w:val="32"/>
          <w:u w:val="none" w:color="auto"/>
          <w:lang w:val="en-US" w:eastAsia="zh-CN" w:bidi="ar-SA"/>
        </w:rPr>
        <w:t>（一）实际外资金额是指外方投资者</w:t>
      </w:r>
      <w:r>
        <w:rPr>
          <w:rFonts w:hint="eastAsia" w:ascii="仿宋_GB2312" w:hAnsi="仿宋_GB2312" w:eastAsia="仿宋_GB2312" w:cs="仿宋_GB2312"/>
          <w:b w:val="0"/>
          <w:bCs w:val="0"/>
          <w:snapToGrid w:val="0"/>
          <w:color w:val="auto"/>
          <w:sz w:val="32"/>
          <w:szCs w:val="32"/>
          <w:u w:val="none" w:color="auto"/>
          <w:lang w:val="en-US" w:eastAsia="zh-CN" w:bidi="ar-SA"/>
        </w:rPr>
        <w:t>以境外现汇、跨境人民币、利润再投资和资本公积等4种方式实缴或转增企业注册资本，并通过商务部门2025年核查公布的实际使用外资金额。</w:t>
      </w:r>
    </w:p>
    <w:p>
      <w:pPr>
        <w:pStyle w:val="3"/>
        <w:keepNext w:val="0"/>
        <w:keepLines w:val="0"/>
        <w:pageBreakBefore w:val="0"/>
        <w:widowControl w:val="0"/>
        <w:numPr>
          <w:ilvl w:val="0"/>
          <w:numId w:val="0"/>
        </w:numPr>
        <w:kinsoku/>
        <w:wordWrap/>
        <w:overflowPunct/>
        <w:topLinePunct w:val="0"/>
        <w:autoSpaceDE/>
        <w:autoSpaceDN/>
        <w:bidi w:val="0"/>
        <w:spacing w:beforeLines="0" w:afterLines="0" w:line="600" w:lineRule="exact"/>
        <w:ind w:firstLine="640" w:firstLineChars="200"/>
        <w:jc w:val="both"/>
        <w:rPr>
          <w:rFonts w:hint="eastAsia" w:ascii="Times New Roman" w:hAnsi="Times New Roman" w:eastAsia="仿宋_GB2312" w:cs="Times New Roman"/>
          <w:color w:val="auto"/>
          <w:sz w:val="32"/>
          <w:szCs w:val="32"/>
          <w:u w:val="none" w:color="auto"/>
          <w:lang w:eastAsia="zh-CN"/>
        </w:rPr>
      </w:pPr>
      <w:r>
        <w:rPr>
          <w:rFonts w:hint="eastAsia" w:ascii="仿宋_GB2312" w:hAnsi="仿宋_GB2312" w:eastAsia="仿宋_GB2312" w:cs="仿宋_GB2312"/>
          <w:b w:val="0"/>
          <w:bCs w:val="0"/>
          <w:snapToGrid w:val="0"/>
          <w:color w:val="auto"/>
          <w:sz w:val="32"/>
          <w:szCs w:val="32"/>
          <w:u w:val="none" w:color="auto"/>
          <w:lang w:val="en-US" w:eastAsia="zh-CN" w:bidi="ar-SA"/>
        </w:rPr>
        <w:t>（二）企业所属</w:t>
      </w:r>
      <w:r>
        <w:rPr>
          <w:rFonts w:hint="default" w:ascii="Times New Roman" w:hAnsi="Times New Roman" w:eastAsia="仿宋_GB2312" w:cs="Times New Roman"/>
          <w:color w:val="auto"/>
          <w:sz w:val="32"/>
          <w:szCs w:val="32"/>
          <w:u w:val="none" w:color="auto"/>
        </w:rPr>
        <w:t>行业</w:t>
      </w:r>
      <w:r>
        <w:rPr>
          <w:rFonts w:hint="eastAsia" w:ascii="Times New Roman" w:hAnsi="Times New Roman" w:eastAsia="仿宋_GB2312" w:cs="Times New Roman"/>
          <w:color w:val="auto"/>
          <w:sz w:val="32"/>
          <w:szCs w:val="32"/>
          <w:u w:val="none" w:color="auto"/>
          <w:lang w:eastAsia="zh-CN"/>
        </w:rPr>
        <w:t>以其主营业务为准，</w:t>
      </w:r>
      <w:r>
        <w:rPr>
          <w:rFonts w:hint="default" w:ascii="Times New Roman" w:hAnsi="Times New Roman" w:eastAsia="仿宋_GB2312" w:cs="Times New Roman"/>
          <w:color w:val="auto"/>
          <w:sz w:val="32"/>
          <w:szCs w:val="32"/>
          <w:u w:val="none" w:color="auto"/>
        </w:rPr>
        <w:t>划分依据为《中</w:t>
      </w:r>
      <w:r>
        <w:rPr>
          <w:rFonts w:hint="eastAsia" w:eastAsia="仿宋_GB2312" w:cs="Times New Roman"/>
          <w:color w:val="auto"/>
          <w:sz w:val="32"/>
          <w:szCs w:val="32"/>
          <w:u w:val="none" w:color="auto"/>
          <w:lang w:eastAsia="zh-CN"/>
        </w:rPr>
        <w:t>华</w:t>
      </w:r>
      <w:r>
        <w:rPr>
          <w:rFonts w:hint="default" w:ascii="Times New Roman" w:hAnsi="Times New Roman" w:eastAsia="仿宋_GB2312" w:cs="Times New Roman"/>
          <w:color w:val="auto"/>
          <w:sz w:val="32"/>
          <w:szCs w:val="32"/>
          <w:u w:val="none" w:color="auto"/>
        </w:rPr>
        <w:t>人民共和国国家标准国民经济行业分类》</w:t>
      </w:r>
      <w:r>
        <w:rPr>
          <w:rFonts w:hint="eastAsia" w:ascii="Times New Roman" w:hAnsi="Times New Roman" w:eastAsia="仿宋_GB2312" w:cs="Times New Roman"/>
          <w:color w:val="auto"/>
          <w:sz w:val="32"/>
          <w:szCs w:val="32"/>
          <w:u w:val="none" w:color="auto"/>
          <w:lang w:eastAsia="zh-CN"/>
        </w:rPr>
        <w:t>，其中高技术制造业、高技术服务业分别参照国家统计局《高技术产业（制造业）分</w:t>
      </w:r>
      <w:r>
        <w:rPr>
          <w:rFonts w:hint="eastAsia" w:ascii="仿宋_GB2312" w:hAnsi="仿宋_GB2312" w:eastAsia="仿宋_GB2312" w:cs="仿宋_GB2312"/>
          <w:color w:val="auto"/>
          <w:sz w:val="32"/>
          <w:szCs w:val="32"/>
          <w:u w:val="none" w:color="auto"/>
          <w:lang w:eastAsia="zh-CN"/>
        </w:rPr>
        <w:t>类（</w:t>
      </w:r>
      <w:r>
        <w:rPr>
          <w:rFonts w:hint="eastAsia" w:ascii="仿宋_GB2312" w:hAnsi="仿宋_GB2312" w:eastAsia="仿宋_GB2312" w:cs="仿宋_GB2312"/>
          <w:color w:val="auto"/>
          <w:sz w:val="32"/>
          <w:szCs w:val="32"/>
          <w:u w:val="none" w:color="auto"/>
          <w:lang w:val="en-US" w:eastAsia="zh-CN"/>
        </w:rPr>
        <w:t>2017</w:t>
      </w:r>
      <w:r>
        <w:rPr>
          <w:rFonts w:hint="eastAsia" w:ascii="仿宋_GB2312" w:hAnsi="仿宋_GB2312" w:eastAsia="仿宋_GB2312" w:cs="仿宋_GB2312"/>
          <w:color w:val="auto"/>
          <w:sz w:val="32"/>
          <w:szCs w:val="32"/>
          <w:u w:val="none" w:color="auto"/>
          <w:lang w:eastAsia="zh-CN"/>
        </w:rPr>
        <w:t>）》、</w:t>
      </w:r>
      <w:r>
        <w:rPr>
          <w:rFonts w:hint="eastAsia" w:ascii="Times New Roman" w:hAnsi="Times New Roman" w:eastAsia="仿宋_GB2312" w:cs="Times New Roman"/>
          <w:color w:val="auto"/>
          <w:sz w:val="32"/>
          <w:szCs w:val="32"/>
          <w:u w:val="none" w:color="auto"/>
          <w:lang w:eastAsia="zh-CN"/>
        </w:rPr>
        <w:t>《高技术产业（服务业）分</w:t>
      </w:r>
      <w:r>
        <w:rPr>
          <w:rFonts w:hint="eastAsia" w:ascii="仿宋_GB2312" w:hAnsi="仿宋_GB2312" w:eastAsia="仿宋_GB2312" w:cs="仿宋_GB2312"/>
          <w:color w:val="auto"/>
          <w:sz w:val="32"/>
          <w:szCs w:val="32"/>
          <w:u w:val="none" w:color="auto"/>
          <w:lang w:eastAsia="zh-CN"/>
        </w:rPr>
        <w:t>类（</w:t>
      </w:r>
      <w:r>
        <w:rPr>
          <w:rFonts w:hint="eastAsia" w:ascii="仿宋_GB2312" w:hAnsi="仿宋_GB2312" w:eastAsia="仿宋_GB2312" w:cs="仿宋_GB2312"/>
          <w:color w:val="auto"/>
          <w:sz w:val="32"/>
          <w:szCs w:val="32"/>
          <w:u w:val="none" w:color="auto"/>
          <w:lang w:val="en-US" w:eastAsia="zh-CN"/>
        </w:rPr>
        <w:t>2018</w:t>
      </w:r>
      <w:r>
        <w:rPr>
          <w:rFonts w:hint="eastAsia" w:ascii="仿宋_GB2312" w:hAnsi="仿宋_GB2312" w:eastAsia="仿宋_GB2312" w:cs="仿宋_GB2312"/>
          <w:color w:val="auto"/>
          <w:sz w:val="32"/>
          <w:szCs w:val="32"/>
          <w:u w:val="none" w:color="auto"/>
          <w:lang w:eastAsia="zh-CN"/>
        </w:rPr>
        <w:t>）》</w:t>
      </w:r>
      <w:r>
        <w:rPr>
          <w:rFonts w:hint="eastAsia" w:ascii="Times New Roman" w:hAnsi="Times New Roman" w:eastAsia="仿宋_GB2312" w:cs="Times New Roman"/>
          <w:color w:val="auto"/>
          <w:sz w:val="32"/>
          <w:szCs w:val="32"/>
          <w:u w:val="none" w:color="auto"/>
          <w:lang w:eastAsia="zh-CN"/>
        </w:rPr>
        <w:t>分类标准执行。</w:t>
      </w:r>
      <w:r>
        <w:rPr>
          <w:rFonts w:hint="eastAsia" w:eastAsia="仿宋_GB2312" w:cs="Times New Roman"/>
          <w:color w:val="auto"/>
          <w:sz w:val="32"/>
          <w:szCs w:val="32"/>
          <w:u w:val="none" w:color="auto"/>
          <w:lang w:eastAsia="zh-CN"/>
        </w:rPr>
        <w:t>可</w:t>
      </w:r>
      <w:r>
        <w:rPr>
          <w:rFonts w:hint="eastAsia" w:ascii="仿宋_GB2312" w:hAnsi="仿宋_GB2312" w:eastAsia="仿宋_GB2312" w:cs="仿宋_GB2312"/>
          <w:i w:val="0"/>
          <w:iCs w:val="0"/>
          <w:caps w:val="0"/>
          <w:color w:val="auto"/>
          <w:spacing w:val="0"/>
          <w:kern w:val="0"/>
          <w:sz w:val="32"/>
          <w:szCs w:val="32"/>
          <w:shd w:val="clear" w:color="auto" w:fill="auto"/>
          <w:lang w:val="en-US" w:eastAsia="zh-CN" w:bidi="ar"/>
        </w:rPr>
        <w:t>通过业务部门管理系统（商务、市场监管、税务部门系统）数据、企业财务审计报告、行业主管部门认定以及征求相关领域专家意见等方式，对申报企业主营业务进行综合判定。</w:t>
      </w:r>
    </w:p>
    <w:p>
      <w:pPr>
        <w:pStyle w:val="3"/>
        <w:keepNext w:val="0"/>
        <w:keepLines w:val="0"/>
        <w:pageBreakBefore w:val="0"/>
        <w:widowControl w:val="0"/>
        <w:numPr>
          <w:ilvl w:val="0"/>
          <w:numId w:val="0"/>
        </w:numPr>
        <w:kinsoku/>
        <w:wordWrap/>
        <w:overflowPunct/>
        <w:topLinePunct w:val="0"/>
        <w:autoSpaceDE/>
        <w:autoSpaceDN/>
        <w:bidi w:val="0"/>
        <w:spacing w:beforeLines="0" w:afterLines="0" w:line="600" w:lineRule="exact"/>
        <w:ind w:firstLine="640" w:firstLineChars="200"/>
        <w:jc w:val="both"/>
        <w:rPr>
          <w:rFonts w:hint="eastAsia" w:ascii="Times New Roman" w:hAnsi="Times New Roman" w:eastAsia="仿宋_GB2312" w:cs="Times New Roman"/>
          <w:color w:val="auto"/>
          <w:sz w:val="32"/>
          <w:szCs w:val="32"/>
          <w:u w:val="none" w:color="auto"/>
          <w:lang w:val="en-US" w:eastAsia="zh-CN"/>
        </w:rPr>
      </w:pPr>
      <w:r>
        <w:rPr>
          <w:rFonts w:hint="eastAsia" w:ascii="Times New Roman" w:hAnsi="Times New Roman" w:eastAsia="仿宋_GB2312" w:cs="Times New Roman"/>
          <w:color w:val="auto"/>
          <w:sz w:val="32"/>
          <w:szCs w:val="32"/>
          <w:u w:val="none" w:color="auto"/>
          <w:lang w:val="en-US" w:eastAsia="zh-CN"/>
        </w:rPr>
        <w:t>（三）外资跨国公司地区总部需符合《广东省鼓励跨国公司设立地区总部办法（修订版）》（粤商务规字</w:t>
      </w:r>
      <w:r>
        <w:rPr>
          <w:rFonts w:hint="eastAsia" w:ascii="仿宋_GB2312" w:hAnsi="仿宋_GB2312" w:eastAsia="仿宋_GB2312" w:cs="仿宋_GB2312"/>
          <w:color w:val="auto"/>
          <w:sz w:val="32"/>
          <w:szCs w:val="32"/>
          <w:u w:val="none" w:color="auto"/>
          <w:lang w:val="en-US" w:eastAsia="zh-CN"/>
        </w:rPr>
        <w:t>〔2021〕3号）</w:t>
      </w:r>
      <w:r>
        <w:rPr>
          <w:rFonts w:hint="eastAsia" w:ascii="Times New Roman" w:hAnsi="Times New Roman" w:eastAsia="仿宋_GB2312" w:cs="Times New Roman"/>
          <w:color w:val="auto"/>
          <w:sz w:val="32"/>
          <w:szCs w:val="32"/>
          <w:u w:val="none" w:color="auto"/>
          <w:lang w:val="en-US" w:eastAsia="zh-CN"/>
        </w:rPr>
        <w:t>规定，并通过省级商务主管部门认定。</w:t>
      </w:r>
    </w:p>
    <w:p>
      <w:pPr>
        <w:pStyle w:val="3"/>
        <w:keepNext w:val="0"/>
        <w:keepLines w:val="0"/>
        <w:pageBreakBefore w:val="0"/>
        <w:widowControl w:val="0"/>
        <w:numPr>
          <w:ilvl w:val="0"/>
          <w:numId w:val="0"/>
        </w:numPr>
        <w:kinsoku/>
        <w:wordWrap/>
        <w:overflowPunct/>
        <w:topLinePunct w:val="0"/>
        <w:autoSpaceDE/>
        <w:autoSpaceDN/>
        <w:bidi w:val="0"/>
        <w:spacing w:beforeLines="0" w:afterLines="0" w:line="600" w:lineRule="exact"/>
        <w:ind w:firstLine="640" w:firstLineChars="200"/>
        <w:jc w:val="both"/>
        <w:rPr>
          <w:rFonts w:hint="eastAsia" w:ascii="Times New Roman" w:hAnsi="Times New Roman" w:eastAsia="仿宋_GB2312" w:cs="Times New Roman"/>
          <w:color w:val="auto"/>
          <w:sz w:val="32"/>
          <w:szCs w:val="32"/>
          <w:u w:val="none" w:color="auto"/>
          <w:lang w:val="en-US" w:eastAsia="zh-CN"/>
        </w:rPr>
      </w:pPr>
      <w:r>
        <w:rPr>
          <w:rFonts w:hint="eastAsia" w:ascii="Times New Roman" w:hAnsi="Times New Roman" w:eastAsia="仿宋_GB2312" w:cs="Times New Roman"/>
          <w:color w:val="auto"/>
          <w:sz w:val="32"/>
          <w:szCs w:val="32"/>
          <w:u w:val="none" w:color="auto"/>
          <w:lang w:val="en-US" w:eastAsia="zh-CN"/>
        </w:rPr>
        <w:t>（四）同一外商投资者在河源市登记注册的多家外商投资企业，每家企业均可作为单个奖励主体适用上述奖励标准。</w:t>
      </w:r>
    </w:p>
    <w:p>
      <w:pPr>
        <w:pStyle w:val="3"/>
        <w:keepNext w:val="0"/>
        <w:keepLines w:val="0"/>
        <w:pageBreakBefore w:val="0"/>
        <w:widowControl w:val="0"/>
        <w:numPr>
          <w:ilvl w:val="0"/>
          <w:numId w:val="0"/>
        </w:numPr>
        <w:kinsoku/>
        <w:wordWrap/>
        <w:overflowPunct/>
        <w:topLinePunct w:val="0"/>
        <w:autoSpaceDE/>
        <w:autoSpaceDN/>
        <w:bidi w:val="0"/>
        <w:spacing w:beforeLines="0" w:afterLines="0" w:line="600" w:lineRule="exact"/>
        <w:ind w:firstLine="640" w:firstLineChars="200"/>
        <w:jc w:val="both"/>
        <w:rPr>
          <w:rFonts w:hint="eastAsia" w:ascii="Times New Roman" w:hAnsi="Times New Roman" w:eastAsia="仿宋_GB2312" w:cs="Times New Roman"/>
          <w:color w:val="auto"/>
          <w:sz w:val="32"/>
          <w:szCs w:val="32"/>
          <w:u w:val="none" w:color="auto"/>
          <w:lang w:val="en-US" w:eastAsia="zh-CN"/>
        </w:rPr>
      </w:pPr>
      <w:r>
        <w:rPr>
          <w:rFonts w:hint="eastAsia" w:ascii="仿宋_GB2312" w:hAnsi="仿宋_GB2312" w:eastAsia="仿宋_GB2312" w:cs="仿宋_GB2312"/>
          <w:b w:val="0"/>
          <w:bCs w:val="0"/>
          <w:snapToGrid w:val="0"/>
          <w:color w:val="auto"/>
          <w:sz w:val="32"/>
          <w:szCs w:val="32"/>
          <w:u w:val="none" w:color="auto"/>
          <w:lang w:val="en-US" w:eastAsia="zh-CN" w:bidi="ar-SA"/>
        </w:rPr>
        <w:t>（五）</w:t>
      </w:r>
      <w:r>
        <w:rPr>
          <w:rFonts w:hint="eastAsia" w:ascii="Times New Roman" w:hAnsi="Times New Roman" w:eastAsia="仿宋_GB2312" w:cs="Times New Roman"/>
          <w:color w:val="auto"/>
          <w:sz w:val="32"/>
          <w:szCs w:val="32"/>
          <w:u w:val="none" w:color="auto"/>
          <w:lang w:val="en-US" w:eastAsia="zh-CN"/>
        </w:rPr>
        <w:t>同时符合两个奖励方向的企业，可选择其一进行申报，同一年度内不重复奖励。</w:t>
      </w:r>
    </w:p>
    <w:p>
      <w:pPr>
        <w:pStyle w:val="3"/>
        <w:keepNext w:val="0"/>
        <w:keepLines w:val="0"/>
        <w:pageBreakBefore w:val="0"/>
        <w:widowControl w:val="0"/>
        <w:numPr>
          <w:ilvl w:val="0"/>
          <w:numId w:val="0"/>
        </w:numPr>
        <w:kinsoku/>
        <w:wordWrap/>
        <w:overflowPunct/>
        <w:topLinePunct w:val="0"/>
        <w:autoSpaceDE/>
        <w:autoSpaceDN/>
        <w:bidi w:val="0"/>
        <w:spacing w:beforeLines="0" w:afterLines="0" w:line="600" w:lineRule="exact"/>
        <w:ind w:firstLine="640" w:firstLineChars="200"/>
        <w:jc w:val="both"/>
        <w:rPr>
          <w:rFonts w:hint="eastAsia" w:ascii="仿宋_GB2312" w:hAnsi="仿宋_GB2312" w:eastAsia="仿宋_GB2312" w:cs="仿宋_GB2312"/>
          <w:snapToGrid w:val="0"/>
          <w:color w:val="auto"/>
          <w:sz w:val="32"/>
          <w:szCs w:val="32"/>
          <w:highlight w:val="none"/>
          <w:u w:val="none" w:color="auto"/>
          <w:lang w:val="en-US" w:eastAsia="zh-CN"/>
        </w:rPr>
      </w:pPr>
      <w:r>
        <w:rPr>
          <w:rFonts w:hint="eastAsia" w:ascii="Times New Roman" w:hAnsi="Times New Roman" w:eastAsia="仿宋_GB2312" w:cs="Times New Roman"/>
          <w:color w:val="auto"/>
          <w:sz w:val="32"/>
          <w:szCs w:val="32"/>
          <w:u w:val="none" w:color="auto"/>
          <w:lang w:val="en-US" w:eastAsia="zh-CN"/>
        </w:rPr>
        <w:t>（六）</w:t>
      </w:r>
      <w:r>
        <w:rPr>
          <w:rFonts w:hint="eastAsia" w:ascii="仿宋_GB2312" w:hAnsi="仿宋_GB2312" w:eastAsia="仿宋_GB2312" w:cs="仿宋_GB2312"/>
          <w:b w:val="0"/>
          <w:bCs w:val="0"/>
          <w:snapToGrid w:val="0"/>
          <w:color w:val="auto"/>
          <w:sz w:val="32"/>
          <w:szCs w:val="32"/>
          <w:u w:val="none" w:color="auto"/>
          <w:lang w:val="en-US" w:eastAsia="zh-CN" w:bidi="ar-SA"/>
        </w:rPr>
        <w:t>申报奖励的企业</w:t>
      </w:r>
      <w:r>
        <w:rPr>
          <w:rFonts w:hint="eastAsia" w:ascii="Times New Roman" w:hAnsi="Times New Roman" w:eastAsia="仿宋_GB2312" w:cs="Times New Roman"/>
          <w:color w:val="auto"/>
          <w:sz w:val="32"/>
          <w:szCs w:val="32"/>
          <w:u w:val="none" w:color="auto"/>
          <w:lang w:val="en-US" w:eastAsia="zh-CN"/>
        </w:rPr>
        <w:t>需</w:t>
      </w:r>
      <w:r>
        <w:rPr>
          <w:rFonts w:hint="eastAsia" w:ascii="仿宋_GB2312" w:hAnsi="仿宋_GB2312" w:eastAsia="仿宋_GB2312" w:cs="仿宋_GB2312"/>
          <w:b w:val="0"/>
          <w:bCs w:val="0"/>
          <w:snapToGrid w:val="0"/>
          <w:color w:val="auto"/>
          <w:sz w:val="32"/>
          <w:szCs w:val="32"/>
          <w:u w:val="none" w:color="auto"/>
          <w:lang w:val="en-US" w:eastAsia="zh-CN" w:bidi="ar-SA"/>
        </w:rPr>
        <w:t>合法合规经营，</w:t>
      </w:r>
      <w:r>
        <w:rPr>
          <w:rFonts w:hint="eastAsia" w:ascii="仿宋_GB2312" w:hAnsi="仿宋_GB2312" w:eastAsia="仿宋_GB2312" w:cs="仿宋_GB2312"/>
          <w:b w:val="0"/>
          <w:bCs w:val="0"/>
          <w:snapToGrid w:val="0"/>
          <w:color w:val="auto"/>
          <w:sz w:val="32"/>
          <w:szCs w:val="32"/>
          <w:highlight w:val="none"/>
          <w:u w:val="none" w:color="auto"/>
          <w:lang w:val="en-US" w:eastAsia="zh-CN" w:bidi="ar-SA"/>
        </w:rPr>
        <w:t>自2023年起至申报截止日</w:t>
      </w:r>
      <w:r>
        <w:rPr>
          <w:rFonts w:hint="eastAsia" w:ascii="仿宋_GB2312" w:hAnsi="仿宋_GB2312" w:eastAsia="仿宋_GB2312" w:cs="仿宋_GB2312"/>
          <w:b w:val="0"/>
          <w:bCs w:val="0"/>
          <w:snapToGrid w:val="0"/>
          <w:color w:val="auto"/>
          <w:sz w:val="32"/>
          <w:szCs w:val="32"/>
          <w:u w:val="none" w:color="auto"/>
          <w:lang w:val="en-US" w:eastAsia="zh-CN" w:bidi="ar-SA"/>
        </w:rPr>
        <w:t>在产品安全、企业诚信、缴税纳税、环境保护、金融监管、安全生产、知识产权、劳动社保等方面无严重违法违规行为并造成严重社会不良影响。</w:t>
      </w:r>
      <w:r>
        <w:rPr>
          <w:rFonts w:hint="eastAsia" w:ascii="仿宋_GB2312" w:hAnsi="仿宋_GB2312" w:eastAsia="仿宋_GB2312" w:cs="仿宋_GB2312"/>
          <w:b w:val="0"/>
          <w:bCs w:val="0"/>
          <w:snapToGrid w:val="0"/>
          <w:color w:val="auto"/>
          <w:sz w:val="32"/>
          <w:szCs w:val="32"/>
          <w:highlight w:val="none"/>
          <w:u w:val="none" w:color="auto"/>
          <w:lang w:val="en-US" w:eastAsia="zh-CN" w:bidi="ar-SA"/>
        </w:rPr>
        <w:t>可通过国家企业信用信息公示系统查询、信用中国（广东）网查询或征求有关行业主管部门意见等方式进行核查确认。</w:t>
      </w:r>
    </w:p>
    <w:p>
      <w:pPr>
        <w:adjustRightInd w:val="0"/>
        <w:snapToGrid w:val="0"/>
        <w:spacing w:beforeLines="0" w:afterLines="0" w:line="600" w:lineRule="exact"/>
        <w:ind w:firstLine="640" w:firstLineChars="200"/>
        <w:rPr>
          <w:rFonts w:hint="eastAsia" w:ascii="仿宋_GB2312" w:hAnsi="仿宋_GB2312" w:eastAsia="仿宋_GB2312" w:cs="仿宋_GB2312"/>
          <w:color w:val="auto"/>
          <w:kern w:val="0"/>
          <w:sz w:val="32"/>
          <w:u w:val="none"/>
          <w:lang w:eastAsia="zh-CN"/>
        </w:rPr>
      </w:pPr>
      <w:r>
        <w:rPr>
          <w:rFonts w:hint="eastAsia" w:ascii="仿宋_GB2312" w:hAnsi="仿宋_GB2312" w:eastAsia="仿宋_GB2312" w:cs="仿宋_GB2312"/>
          <w:color w:val="auto"/>
          <w:kern w:val="0"/>
          <w:sz w:val="32"/>
          <w:u w:val="none"/>
          <w:lang w:eastAsia="zh-CN"/>
        </w:rPr>
        <w:t>（七）企业申报金额和按支持标准核定金额，以孰低原则确定最终支持金额。</w:t>
      </w:r>
    </w:p>
    <w:p>
      <w:pPr>
        <w:adjustRightInd w:val="0"/>
        <w:snapToGrid w:val="0"/>
        <w:spacing w:beforeLines="0" w:line="600" w:lineRule="exact"/>
        <w:ind w:firstLine="640" w:firstLineChars="200"/>
        <w:rPr>
          <w:rFonts w:hint="eastAsia" w:ascii="仿宋_GB2312" w:hAnsi="仿宋_GB2312" w:eastAsia="仿宋_GB2312" w:cs="仿宋_GB2312"/>
          <w:color w:val="auto"/>
          <w:kern w:val="0"/>
          <w:sz w:val="32"/>
          <w:lang w:eastAsia="zh-CN"/>
        </w:rPr>
      </w:pPr>
      <w:r>
        <w:rPr>
          <w:rFonts w:hint="eastAsia" w:ascii="仿宋_GB2312" w:hAnsi="仿宋_GB2312" w:eastAsia="仿宋_GB2312" w:cs="仿宋_GB2312"/>
          <w:color w:val="auto"/>
          <w:kern w:val="0"/>
          <w:sz w:val="32"/>
          <w:lang w:eastAsia="zh-CN"/>
        </w:rPr>
        <w:t>（八）原则上，项目评审单位与验资单位不为同一家单位。</w:t>
      </w:r>
    </w:p>
    <w:p>
      <w:pPr>
        <w:adjustRightInd w:val="0"/>
        <w:snapToGrid w:val="0"/>
        <w:spacing w:beforeLines="0" w:afterLines="0" w:line="600" w:lineRule="exact"/>
        <w:ind w:firstLine="640" w:firstLineChars="200"/>
        <w:rPr>
          <w:rFonts w:hint="default" w:ascii="Times New Roman" w:hAnsi="Times New Roman" w:eastAsia="仿宋_GB2312" w:cs="Times New Roman"/>
          <w:color w:val="auto"/>
          <w:kern w:val="0"/>
          <w:sz w:val="32"/>
          <w:u w:val="none"/>
        </w:rPr>
      </w:pPr>
      <w:r>
        <w:rPr>
          <w:rFonts w:hint="eastAsia" w:ascii="仿宋_GB2312" w:hAnsi="仿宋_GB2312" w:eastAsia="仿宋_GB2312" w:cs="仿宋_GB2312"/>
          <w:color w:val="auto"/>
          <w:kern w:val="0"/>
          <w:sz w:val="32"/>
          <w:u w:val="none"/>
        </w:rPr>
        <w:t>（</w:t>
      </w:r>
      <w:r>
        <w:rPr>
          <w:rFonts w:hint="eastAsia" w:ascii="仿宋_GB2312" w:hAnsi="仿宋_GB2312" w:eastAsia="仿宋_GB2312" w:cs="仿宋_GB2312"/>
          <w:color w:val="auto"/>
          <w:kern w:val="0"/>
          <w:sz w:val="32"/>
          <w:u w:val="none"/>
          <w:lang w:eastAsia="zh-CN"/>
        </w:rPr>
        <w:t>九</w:t>
      </w:r>
      <w:r>
        <w:rPr>
          <w:rFonts w:hint="eastAsia" w:ascii="仿宋_GB2312" w:hAnsi="仿宋_GB2312" w:eastAsia="仿宋_GB2312" w:cs="仿宋_GB2312"/>
          <w:color w:val="auto"/>
          <w:kern w:val="0"/>
          <w:sz w:val="32"/>
          <w:u w:val="none"/>
        </w:rPr>
        <w:t>）资金评审工作中涉及本外币</w:t>
      </w:r>
      <w:r>
        <w:rPr>
          <w:rFonts w:hint="default" w:ascii="Times New Roman" w:hAnsi="Times New Roman" w:eastAsia="仿宋_GB2312" w:cs="Times New Roman"/>
          <w:color w:val="auto"/>
          <w:kern w:val="0"/>
          <w:sz w:val="32"/>
          <w:u w:val="none"/>
        </w:rPr>
        <w:t>兑换的，</w:t>
      </w:r>
      <w:r>
        <w:rPr>
          <w:rFonts w:hint="default" w:ascii="Times New Roman" w:hAnsi="Times New Roman" w:eastAsia="仿宋_GB2312" w:cs="Times New Roman"/>
          <w:color w:val="auto"/>
          <w:kern w:val="0"/>
          <w:sz w:val="32"/>
          <w:u w:val="none"/>
          <w:lang w:eastAsia="zh-CN"/>
        </w:rPr>
        <w:t>按以下规则办理：</w:t>
      </w:r>
    </w:p>
    <w:p>
      <w:pPr>
        <w:keepNext w:val="0"/>
        <w:keepLines w:val="0"/>
        <w:pageBreakBefore w:val="0"/>
        <w:widowControl w:val="0"/>
        <w:kinsoku/>
        <w:wordWrap/>
        <w:overflowPunct/>
        <w:topLinePunct w:val="0"/>
        <w:autoSpaceDE/>
        <w:autoSpaceDN/>
        <w:bidi w:val="0"/>
        <w:adjustRightInd w:val="0"/>
        <w:snapToGrid w:val="0"/>
        <w:spacing w:beforeLines="0" w:afterLines="0" w:line="600" w:lineRule="exact"/>
        <w:ind w:right="0" w:firstLine="640" w:firstLineChars="200"/>
        <w:jc w:val="left"/>
        <w:outlineLvl w:val="9"/>
        <w:rPr>
          <w:rFonts w:hint="eastAsia" w:ascii="仿宋_GB2312" w:hAnsi="仿宋_GB2312" w:eastAsia="仿宋_GB2312" w:cs="仿宋_GB2312"/>
          <w:snapToGrid w:val="0"/>
          <w:color w:val="auto"/>
          <w:kern w:val="0"/>
          <w:sz w:val="32"/>
          <w:u w:val="none"/>
          <w:lang w:val="en-US" w:eastAsia="zh-CN"/>
        </w:rPr>
      </w:pPr>
      <w:r>
        <w:rPr>
          <w:rFonts w:hint="eastAsia" w:ascii="仿宋_GB2312" w:hAnsi="仿宋_GB2312" w:eastAsia="仿宋_GB2312" w:cs="仿宋_GB2312"/>
          <w:snapToGrid w:val="0"/>
          <w:color w:val="auto"/>
          <w:kern w:val="0"/>
          <w:sz w:val="32"/>
          <w:u w:val="none"/>
          <w:lang w:val="en-US" w:eastAsia="zh-CN"/>
        </w:rPr>
        <w:t>1.企业出资原币为人民币，直接以商务部实际核查公布的人民币数计算奖励金额。</w:t>
      </w:r>
    </w:p>
    <w:p>
      <w:pPr>
        <w:keepNext w:val="0"/>
        <w:keepLines w:val="0"/>
        <w:pageBreakBefore w:val="0"/>
        <w:widowControl w:val="0"/>
        <w:kinsoku/>
        <w:wordWrap/>
        <w:overflowPunct/>
        <w:topLinePunct w:val="0"/>
        <w:autoSpaceDE/>
        <w:autoSpaceDN/>
        <w:bidi w:val="0"/>
        <w:adjustRightInd w:val="0"/>
        <w:snapToGrid w:val="0"/>
        <w:spacing w:beforeLines="0" w:afterLines="0" w:line="600" w:lineRule="exact"/>
        <w:ind w:right="0" w:firstLine="640" w:firstLineChars="200"/>
        <w:jc w:val="left"/>
        <w:outlineLvl w:val="9"/>
        <w:rPr>
          <w:rFonts w:hint="eastAsia" w:ascii="仿宋_GB2312" w:hAnsi="仿宋_GB2312" w:eastAsia="仿宋_GB2312" w:cs="仿宋_GB2312"/>
          <w:snapToGrid w:val="0"/>
          <w:color w:val="auto"/>
          <w:kern w:val="0"/>
          <w:sz w:val="32"/>
          <w:u w:val="none"/>
          <w:lang w:val="en-US" w:eastAsia="zh-CN"/>
        </w:rPr>
      </w:pPr>
      <w:r>
        <w:rPr>
          <w:rFonts w:hint="eastAsia" w:ascii="仿宋_GB2312" w:hAnsi="仿宋_GB2312" w:eastAsia="仿宋_GB2312" w:cs="仿宋_GB2312"/>
          <w:snapToGrid w:val="0"/>
          <w:color w:val="auto"/>
          <w:kern w:val="0"/>
          <w:sz w:val="32"/>
          <w:u w:val="none"/>
          <w:lang w:val="en-US" w:eastAsia="zh-CN"/>
        </w:rPr>
        <w:t>2.企业出资原币为外币的，直接以商务部实际核查公布的美元数计算奖励金额。</w:t>
      </w:r>
    </w:p>
    <w:p>
      <w:pPr>
        <w:keepNext w:val="0"/>
        <w:keepLines w:val="0"/>
        <w:pageBreakBefore w:val="0"/>
        <w:widowControl w:val="0"/>
        <w:kinsoku/>
        <w:wordWrap/>
        <w:overflowPunct/>
        <w:topLinePunct w:val="0"/>
        <w:autoSpaceDE/>
        <w:autoSpaceDN/>
        <w:bidi w:val="0"/>
        <w:adjustRightInd w:val="0"/>
        <w:snapToGrid w:val="0"/>
        <w:spacing w:beforeLines="0" w:afterLines="0" w:line="600" w:lineRule="exact"/>
        <w:ind w:right="0" w:firstLine="640" w:firstLineChars="200"/>
        <w:jc w:val="left"/>
        <w:outlineLvl w:val="9"/>
        <w:rPr>
          <w:rFonts w:hint="eastAsia" w:ascii="仿宋_GB2312" w:hAnsi="仿宋_GB2312" w:eastAsia="仿宋_GB2312" w:cs="仿宋_GB2312"/>
          <w:snapToGrid w:val="0"/>
          <w:color w:val="auto"/>
          <w:kern w:val="0"/>
          <w:sz w:val="32"/>
          <w:u w:val="none"/>
          <w:lang w:val="en-US" w:eastAsia="zh-CN"/>
        </w:rPr>
      </w:pPr>
      <w:r>
        <w:rPr>
          <w:rFonts w:hint="eastAsia" w:ascii="仿宋_GB2312" w:hAnsi="仿宋_GB2312" w:eastAsia="仿宋_GB2312" w:cs="仿宋_GB2312"/>
          <w:snapToGrid w:val="0"/>
          <w:color w:val="auto"/>
          <w:kern w:val="0"/>
          <w:sz w:val="32"/>
          <w:u w:val="none"/>
          <w:lang w:val="en-US" w:eastAsia="zh-CN"/>
        </w:rPr>
        <w:t>3.企业出资原币既有人民币又有外币的，人民币部分以商务部实际核查公布的人民币数计算奖励金额，外币部分以商务部实际核查公布的美元数计算奖励金额。</w:t>
      </w:r>
    </w:p>
    <w:p>
      <w:pPr>
        <w:keepNext w:val="0"/>
        <w:keepLines w:val="0"/>
        <w:pageBreakBefore w:val="0"/>
        <w:widowControl w:val="0"/>
        <w:kinsoku/>
        <w:wordWrap/>
        <w:overflowPunct/>
        <w:topLinePunct w:val="0"/>
        <w:autoSpaceDE/>
        <w:autoSpaceDN/>
        <w:bidi w:val="0"/>
        <w:adjustRightInd w:val="0"/>
        <w:snapToGrid w:val="0"/>
        <w:spacing w:beforeLines="0" w:afterLines="0" w:line="600" w:lineRule="exact"/>
        <w:ind w:right="0" w:firstLine="640" w:firstLineChars="200"/>
        <w:jc w:val="left"/>
        <w:outlineLvl w:val="9"/>
        <w:rPr>
          <w:rFonts w:hint="eastAsia" w:ascii="仿宋_GB2312" w:hAnsi="仿宋_GB2312" w:eastAsia="仿宋_GB2312" w:cs="仿宋_GB2312"/>
          <w:snapToGrid w:val="0"/>
          <w:color w:val="auto"/>
          <w:kern w:val="0"/>
          <w:sz w:val="32"/>
          <w:u w:val="none"/>
          <w:lang w:val="en-US" w:eastAsia="zh-CN"/>
        </w:rPr>
      </w:pPr>
      <w:r>
        <w:rPr>
          <w:rFonts w:hint="eastAsia" w:ascii="仿宋_GB2312" w:hAnsi="仿宋_GB2312" w:eastAsia="仿宋_GB2312" w:cs="仿宋_GB2312"/>
          <w:snapToGrid w:val="0"/>
          <w:color w:val="auto"/>
          <w:kern w:val="0"/>
          <w:sz w:val="32"/>
          <w:u w:val="none"/>
          <w:lang w:val="en-US" w:eastAsia="zh-CN"/>
        </w:rPr>
        <w:t>4.美元兑人民币年平均汇率以国家统计局发布的《中华人民共和国2025年国民经济和社会发展统计公报》为准，保留4位小数。</w:t>
      </w:r>
    </w:p>
    <w:p>
      <w:pPr>
        <w:snapToGrid w:val="0"/>
        <w:spacing w:beforeLines="0" w:afterLines="0" w:line="600" w:lineRule="exact"/>
        <w:ind w:left="0" w:leftChars="0" w:firstLine="0" w:firstLineChars="0"/>
        <w:jc w:val="left"/>
        <w:rPr>
          <w:rFonts w:hint="default" w:ascii="Times New Roman" w:hAnsi="Times New Roman" w:eastAsia="仿宋_GB2312" w:cs="Times New Roman"/>
          <w:color w:val="auto"/>
          <w:sz w:val="32"/>
          <w:szCs w:val="32"/>
          <w:u w:val="none"/>
          <w:lang w:val="en-US" w:eastAsia="zh-CN"/>
        </w:rPr>
      </w:pPr>
    </w:p>
    <w:p>
      <w:pPr>
        <w:snapToGrid w:val="0"/>
        <w:spacing w:beforeLines="0" w:afterLines="0" w:line="600" w:lineRule="exact"/>
        <w:ind w:left="2238" w:leftChars="304" w:hanging="1600" w:hangingChars="500"/>
        <w:jc w:val="left"/>
        <w:rPr>
          <w:rFonts w:hint="eastAsia" w:ascii="仿宋_GB2312" w:hAnsi="仿宋_GB2312" w:eastAsia="仿宋_GB2312" w:cs="仿宋_GB2312"/>
          <w:color w:val="auto"/>
          <w:sz w:val="32"/>
          <w:szCs w:val="32"/>
          <w:u w:val="none"/>
        </w:rPr>
      </w:pPr>
      <w:r>
        <w:rPr>
          <w:rFonts w:hint="default" w:ascii="Times New Roman" w:hAnsi="Times New Roman" w:eastAsia="仿宋_GB2312" w:cs="Times New Roman"/>
          <w:color w:val="auto"/>
          <w:sz w:val="32"/>
          <w:szCs w:val="32"/>
          <w:u w:val="none"/>
          <w:lang w:val="en-US" w:eastAsia="zh-CN"/>
        </w:rPr>
        <w:t>附件：</w:t>
      </w:r>
      <w:r>
        <w:rPr>
          <w:rFonts w:hint="eastAsia" w:ascii="Times New Roman" w:hAnsi="Times New Roman" w:eastAsia="仿宋_GB2312" w:cs="Times New Roman"/>
          <w:color w:val="auto"/>
          <w:sz w:val="32"/>
          <w:szCs w:val="32"/>
          <w:u w:val="none"/>
          <w:lang w:val="en-US" w:eastAsia="zh-CN"/>
        </w:rPr>
        <w:t>1</w:t>
      </w:r>
      <w:r>
        <w:rPr>
          <w:rFonts w:hint="eastAsia" w:ascii="仿宋_GB2312" w:hAnsi="仿宋_GB2312" w:eastAsia="仿宋_GB2312" w:cs="仿宋_GB2312"/>
          <w:color w:val="auto"/>
          <w:sz w:val="32"/>
          <w:szCs w:val="32"/>
          <w:u w:val="none"/>
          <w:lang w:val="en-US" w:eastAsia="zh-CN"/>
        </w:rPr>
        <w:t>-1.</w:t>
      </w:r>
      <w:r>
        <w:rPr>
          <w:rFonts w:hint="eastAsia" w:ascii="仿宋_GB2312" w:hAnsi="仿宋_GB2312" w:eastAsia="仿宋_GB2312" w:cs="仿宋_GB2312"/>
          <w:color w:val="auto"/>
          <w:sz w:val="32"/>
          <w:szCs w:val="32"/>
          <w:u w:val="none"/>
        </w:rPr>
        <w:t>20</w:t>
      </w:r>
      <w:r>
        <w:rPr>
          <w:rFonts w:hint="eastAsia" w:ascii="仿宋_GB2312" w:hAnsi="仿宋_GB2312" w:eastAsia="仿宋_GB2312" w:cs="仿宋_GB2312"/>
          <w:color w:val="auto"/>
          <w:sz w:val="32"/>
          <w:szCs w:val="32"/>
          <w:u w:val="none"/>
          <w:lang w:val="en-US" w:eastAsia="zh-CN"/>
        </w:rPr>
        <w:t>27</w:t>
      </w:r>
      <w:r>
        <w:rPr>
          <w:rFonts w:hint="eastAsia" w:ascii="仿宋_GB2312" w:hAnsi="仿宋_GB2312" w:eastAsia="仿宋_GB2312" w:cs="仿宋_GB2312"/>
          <w:color w:val="auto"/>
          <w:sz w:val="32"/>
          <w:szCs w:val="32"/>
          <w:u w:val="none"/>
        </w:rPr>
        <w:t>年</w:t>
      </w:r>
      <w:r>
        <w:rPr>
          <w:rFonts w:hint="eastAsia" w:ascii="仿宋_GB2312" w:hAnsi="仿宋_GB2312" w:eastAsia="仿宋_GB2312" w:cs="仿宋_GB2312"/>
          <w:color w:val="auto"/>
          <w:sz w:val="32"/>
          <w:szCs w:val="32"/>
          <w:u w:val="none"/>
          <w:lang w:eastAsia="zh-CN"/>
        </w:rPr>
        <w:t>省级</w:t>
      </w:r>
      <w:r>
        <w:rPr>
          <w:rFonts w:hint="eastAsia" w:ascii="仿宋_GB2312" w:hAnsi="仿宋_GB2312" w:eastAsia="仿宋_GB2312" w:cs="仿宋_GB2312"/>
          <w:color w:val="auto"/>
          <w:sz w:val="32"/>
          <w:szCs w:val="32"/>
          <w:u w:val="none"/>
        </w:rPr>
        <w:t>促进</w:t>
      </w:r>
      <w:r>
        <w:rPr>
          <w:rFonts w:hint="eastAsia" w:ascii="仿宋_GB2312" w:hAnsi="仿宋_GB2312" w:eastAsia="仿宋_GB2312" w:cs="仿宋_GB2312"/>
          <w:color w:val="auto"/>
          <w:sz w:val="32"/>
          <w:szCs w:val="32"/>
          <w:u w:val="none"/>
          <w:lang w:eastAsia="zh-CN"/>
        </w:rPr>
        <w:t>开放型经济发展水平提升</w:t>
      </w:r>
      <w:r>
        <w:rPr>
          <w:rFonts w:hint="eastAsia" w:ascii="仿宋_GB2312" w:hAnsi="仿宋_GB2312" w:eastAsia="仿宋_GB2312" w:cs="仿宋_GB2312"/>
          <w:color w:val="auto"/>
          <w:sz w:val="32"/>
          <w:szCs w:val="32"/>
          <w:u w:val="none"/>
        </w:rPr>
        <w:t>专项资金</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利用外资</w:t>
      </w:r>
      <w:r>
        <w:rPr>
          <w:rFonts w:hint="eastAsia" w:ascii="仿宋_GB2312" w:hAnsi="仿宋_GB2312" w:eastAsia="仿宋_GB2312" w:cs="仿宋_GB2312"/>
          <w:color w:val="auto"/>
          <w:sz w:val="32"/>
          <w:szCs w:val="32"/>
          <w:u w:val="none"/>
          <w:lang w:val="en-US" w:eastAsia="zh-CN"/>
        </w:rPr>
        <w:t>奖励事项）申报</w:t>
      </w:r>
      <w:r>
        <w:rPr>
          <w:rFonts w:hint="eastAsia" w:ascii="仿宋_GB2312" w:hAnsi="仿宋_GB2312" w:eastAsia="仿宋_GB2312" w:cs="仿宋_GB2312"/>
          <w:color w:val="auto"/>
          <w:sz w:val="32"/>
          <w:szCs w:val="32"/>
          <w:u w:val="none"/>
          <w:lang w:eastAsia="zh-CN"/>
        </w:rPr>
        <w:t>表</w:t>
      </w:r>
    </w:p>
    <w:p>
      <w:pPr>
        <w:snapToGrid w:val="0"/>
        <w:spacing w:beforeLines="0" w:afterLines="0" w:line="600" w:lineRule="exact"/>
        <w:ind w:left="1600" w:leftChars="0" w:hanging="1600" w:hangingChars="500"/>
        <w:jc w:val="left"/>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 xml:space="preserve">          1-2.申报承诺书</w:t>
      </w:r>
    </w:p>
    <w:p>
      <w:pPr>
        <w:keepNext w:val="0"/>
        <w:keepLines w:val="0"/>
        <w:pageBreakBefore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snapToGrid w:val="0"/>
        <w:spacing w:beforeLines="0" w:afterLines="0" w:line="600" w:lineRule="exact"/>
        <w:rPr>
          <w:rFonts w:hint="eastAsia" w:ascii="黑体" w:hAnsi="黑体" w:eastAsia="黑体" w:cs="黑体"/>
          <w:color w:val="auto"/>
          <w:sz w:val="32"/>
          <w:szCs w:val="32"/>
          <w:u w:val="none"/>
        </w:rPr>
      </w:pPr>
    </w:p>
    <w:p>
      <w:pPr>
        <w:pStyle w:val="2"/>
        <w:rPr>
          <w:rFonts w:hint="eastAsia" w:ascii="黑体" w:hAnsi="黑体" w:eastAsia="黑体" w:cs="黑体"/>
          <w:color w:val="auto"/>
          <w:sz w:val="32"/>
          <w:szCs w:val="32"/>
          <w:u w:val="none"/>
        </w:rPr>
      </w:pPr>
    </w:p>
    <w:p>
      <w:pPr>
        <w:pStyle w:val="3"/>
        <w:rPr>
          <w:rFonts w:hint="eastAsia" w:ascii="黑体" w:hAnsi="黑体" w:eastAsia="黑体" w:cs="黑体"/>
          <w:color w:val="auto"/>
          <w:sz w:val="32"/>
          <w:szCs w:val="32"/>
          <w:u w:val="none"/>
        </w:rPr>
      </w:pPr>
    </w:p>
    <w:p>
      <w:pPr>
        <w:snapToGrid w:val="0"/>
        <w:spacing w:beforeLines="0" w:afterLines="0" w:line="600" w:lineRule="exact"/>
        <w:rPr>
          <w:rFonts w:hint="eastAsia" w:ascii="黑体" w:hAnsi="黑体" w:eastAsia="黑体" w:cs="黑体"/>
          <w:color w:val="auto"/>
          <w:sz w:val="32"/>
          <w:szCs w:val="32"/>
          <w:u w:val="none"/>
        </w:rPr>
      </w:pPr>
    </w:p>
    <w:p>
      <w:pPr>
        <w:pStyle w:val="2"/>
        <w:rPr>
          <w:rFonts w:hint="eastAsia" w:ascii="黑体" w:hAnsi="黑体" w:eastAsia="黑体" w:cs="黑体"/>
          <w:color w:val="auto"/>
          <w:sz w:val="32"/>
          <w:szCs w:val="32"/>
          <w:u w:val="none"/>
        </w:rPr>
      </w:pPr>
    </w:p>
    <w:p>
      <w:pPr>
        <w:pStyle w:val="3"/>
        <w:rPr>
          <w:rFonts w:hint="eastAsia" w:ascii="黑体" w:hAnsi="黑体" w:eastAsia="黑体" w:cs="黑体"/>
          <w:color w:val="auto"/>
          <w:sz w:val="32"/>
          <w:szCs w:val="32"/>
          <w:u w:val="none"/>
        </w:rPr>
      </w:pPr>
    </w:p>
    <w:p>
      <w:pPr>
        <w:snapToGrid w:val="0"/>
        <w:spacing w:beforeLines="0" w:afterLines="0" w:line="600" w:lineRule="exact"/>
        <w:rPr>
          <w:rFonts w:hint="eastAsia" w:ascii="黑体" w:hAnsi="黑体" w:eastAsia="黑体" w:cs="黑体"/>
          <w:color w:val="auto"/>
          <w:sz w:val="32"/>
          <w:szCs w:val="32"/>
          <w:u w:val="none"/>
        </w:rPr>
      </w:pPr>
    </w:p>
    <w:p>
      <w:pPr>
        <w:pStyle w:val="2"/>
        <w:rPr>
          <w:rFonts w:hint="eastAsia"/>
        </w:rPr>
      </w:pPr>
    </w:p>
    <w:p>
      <w:pPr>
        <w:pStyle w:val="2"/>
        <w:rPr>
          <w:rFonts w:hint="eastAsia" w:ascii="黑体" w:hAnsi="黑体" w:eastAsia="黑体" w:cs="黑体"/>
          <w:color w:val="auto"/>
          <w:sz w:val="32"/>
          <w:szCs w:val="32"/>
          <w:u w:val="none"/>
        </w:rPr>
      </w:pPr>
    </w:p>
    <w:p>
      <w:pPr>
        <w:pStyle w:val="3"/>
        <w:jc w:val="both"/>
        <w:rPr>
          <w:rFonts w:hint="eastAsia"/>
        </w:rPr>
      </w:pPr>
    </w:p>
    <w:p>
      <w:pPr>
        <w:snapToGrid w:val="0"/>
        <w:spacing w:beforeLines="0" w:afterLines="0" w:line="600" w:lineRule="exact"/>
        <w:jc w:val="left"/>
        <w:rPr>
          <w:rFonts w:hint="eastAsia" w:ascii="黑体" w:hAnsi="黑体" w:eastAsia="黑体" w:cs="黑体"/>
          <w:color w:val="auto"/>
          <w:sz w:val="32"/>
          <w:szCs w:val="32"/>
          <w:u w:val="none"/>
          <w:lang w:val="en-US" w:eastAsia="zh-CN"/>
        </w:rPr>
      </w:pPr>
      <w:r>
        <w:rPr>
          <w:rFonts w:hint="eastAsia" w:ascii="黑体" w:hAnsi="黑体" w:eastAsia="黑体" w:cs="黑体"/>
          <w:color w:val="auto"/>
          <w:sz w:val="32"/>
          <w:szCs w:val="32"/>
          <w:u w:val="none"/>
        </w:rPr>
        <w:t>附件</w:t>
      </w:r>
      <w:r>
        <w:rPr>
          <w:rFonts w:hint="eastAsia" w:ascii="黑体" w:hAnsi="黑体" w:eastAsia="黑体" w:cs="黑体"/>
          <w:color w:val="auto"/>
          <w:sz w:val="32"/>
          <w:szCs w:val="32"/>
          <w:u w:val="none"/>
          <w:lang w:val="en-US" w:eastAsia="zh-CN"/>
        </w:rPr>
        <w:t>1-1</w:t>
      </w:r>
    </w:p>
    <w:p>
      <w:pPr>
        <w:pStyle w:val="2"/>
        <w:rPr>
          <w:rFonts w:hint="eastAsia"/>
          <w:lang w:val="en-US" w:eastAsia="zh-CN"/>
        </w:rPr>
      </w:pPr>
    </w:p>
    <w:p>
      <w:pPr>
        <w:snapToGrid w:val="0"/>
        <w:spacing w:beforeLines="0" w:afterLines="0" w:line="240" w:lineRule="auto"/>
        <w:jc w:val="both"/>
        <w:rPr>
          <w:rFonts w:hint="eastAsia" w:ascii="方正小标宋简体" w:hAnsi="方正小标宋简体" w:eastAsia="方正小标宋简体" w:cs="方正小标宋简体"/>
          <w:snapToGrid/>
          <w:color w:val="auto"/>
          <w:spacing w:val="-20"/>
          <w:kern w:val="2"/>
          <w:sz w:val="44"/>
          <w:szCs w:val="44"/>
          <w:lang w:eastAsia="zh-CN"/>
        </w:rPr>
      </w:pPr>
      <w:r>
        <w:rPr>
          <w:rFonts w:hint="eastAsia" w:ascii="方正小标宋简体" w:hAnsi="方正小标宋简体" w:eastAsia="方正小标宋简体" w:cs="方正小标宋简体"/>
          <w:snapToGrid/>
          <w:color w:val="auto"/>
          <w:spacing w:val="-20"/>
          <w:kern w:val="2"/>
          <w:sz w:val="44"/>
          <w:szCs w:val="44"/>
          <w:lang w:val="en-US" w:eastAsia="zh-CN"/>
        </w:rPr>
        <w:t>2</w:t>
      </w:r>
      <w:r>
        <w:rPr>
          <w:rFonts w:hint="eastAsia" w:ascii="方正小标宋简体" w:hAnsi="方正小标宋简体" w:eastAsia="方正小标宋简体" w:cs="方正小标宋简体"/>
          <w:snapToGrid/>
          <w:color w:val="auto"/>
          <w:spacing w:val="-20"/>
          <w:kern w:val="2"/>
          <w:sz w:val="44"/>
          <w:szCs w:val="44"/>
        </w:rPr>
        <w:t>0</w:t>
      </w:r>
      <w:r>
        <w:rPr>
          <w:rFonts w:hint="eastAsia" w:ascii="方正小标宋简体" w:hAnsi="方正小标宋简体" w:eastAsia="方正小标宋简体" w:cs="方正小标宋简体"/>
          <w:snapToGrid/>
          <w:color w:val="auto"/>
          <w:spacing w:val="-20"/>
          <w:kern w:val="2"/>
          <w:sz w:val="44"/>
          <w:szCs w:val="44"/>
          <w:lang w:val="en-US" w:eastAsia="zh-CN"/>
        </w:rPr>
        <w:t>27</w:t>
      </w:r>
      <w:r>
        <w:rPr>
          <w:rFonts w:hint="eastAsia" w:ascii="方正小标宋简体" w:hAnsi="方正小标宋简体" w:eastAsia="方正小标宋简体" w:cs="方正小标宋简体"/>
          <w:snapToGrid/>
          <w:color w:val="auto"/>
          <w:spacing w:val="-20"/>
          <w:kern w:val="2"/>
          <w:sz w:val="44"/>
          <w:szCs w:val="44"/>
        </w:rPr>
        <w:t>年</w:t>
      </w:r>
      <w:r>
        <w:rPr>
          <w:rFonts w:hint="eastAsia" w:ascii="方正小标宋简体" w:hAnsi="方正小标宋简体" w:eastAsia="方正小标宋简体" w:cs="方正小标宋简体"/>
          <w:snapToGrid/>
          <w:color w:val="auto"/>
          <w:spacing w:val="-20"/>
          <w:kern w:val="2"/>
          <w:sz w:val="44"/>
          <w:szCs w:val="44"/>
          <w:lang w:eastAsia="zh-CN"/>
        </w:rPr>
        <w:t>省级</w:t>
      </w:r>
      <w:r>
        <w:rPr>
          <w:rFonts w:hint="eastAsia" w:ascii="方正小标宋简体" w:hAnsi="方正小标宋简体" w:eastAsia="方正小标宋简体" w:cs="方正小标宋简体"/>
          <w:snapToGrid/>
          <w:color w:val="auto"/>
          <w:spacing w:val="-20"/>
          <w:kern w:val="2"/>
          <w:sz w:val="44"/>
          <w:szCs w:val="44"/>
        </w:rPr>
        <w:t>促进</w:t>
      </w:r>
      <w:r>
        <w:rPr>
          <w:rFonts w:hint="eastAsia" w:ascii="方正小标宋简体" w:hAnsi="方正小标宋简体" w:eastAsia="方正小标宋简体" w:cs="方正小标宋简体"/>
          <w:snapToGrid/>
          <w:color w:val="auto"/>
          <w:spacing w:val="-20"/>
          <w:kern w:val="2"/>
          <w:sz w:val="44"/>
          <w:szCs w:val="44"/>
          <w:lang w:eastAsia="zh-CN"/>
        </w:rPr>
        <w:t>开放型经济发展水平提升专项</w:t>
      </w:r>
    </w:p>
    <w:p>
      <w:pPr>
        <w:snapToGrid w:val="0"/>
        <w:spacing w:beforeLines="0" w:afterLines="0" w:line="240" w:lineRule="auto"/>
        <w:ind w:left="28" w:leftChars="0" w:hanging="28" w:hangingChars="7"/>
        <w:jc w:val="center"/>
        <w:rPr>
          <w:rFonts w:hint="eastAsia" w:ascii="方正大标宋简体" w:hAnsi="方正大标宋简体" w:eastAsia="方正大标宋简体" w:cs="方正大标宋简体"/>
          <w:color w:val="auto"/>
          <w:spacing w:val="-20"/>
          <w:sz w:val="44"/>
          <w:szCs w:val="44"/>
          <w:u w:val="none"/>
        </w:rPr>
      </w:pPr>
      <w:r>
        <w:rPr>
          <w:rFonts w:hint="eastAsia" w:ascii="方正小标宋简体" w:hAnsi="方正小标宋简体" w:eastAsia="方正小标宋简体" w:cs="方正小标宋简体"/>
          <w:snapToGrid/>
          <w:color w:val="auto"/>
          <w:spacing w:val="-20"/>
          <w:kern w:val="2"/>
          <w:sz w:val="44"/>
          <w:szCs w:val="44"/>
          <w:lang w:eastAsia="zh-CN"/>
        </w:rPr>
        <w:t>资金</w:t>
      </w:r>
      <w:r>
        <w:rPr>
          <w:rFonts w:hint="eastAsia" w:ascii="方正小标宋简体" w:hAnsi="方正小标宋简体" w:eastAsia="方正小标宋简体" w:cs="方正小标宋简体"/>
          <w:color w:val="auto"/>
          <w:spacing w:val="-20"/>
          <w:sz w:val="44"/>
          <w:szCs w:val="44"/>
          <w:lang w:eastAsia="zh-CN"/>
        </w:rPr>
        <w:t>（利用外资奖励事项）</w:t>
      </w:r>
      <w:r>
        <w:rPr>
          <w:rFonts w:hint="eastAsia" w:ascii="方正小标宋简体" w:hAnsi="方正小标宋简体" w:eastAsia="方正小标宋简体" w:cs="方正小标宋简体"/>
          <w:color w:val="auto"/>
          <w:spacing w:val="-20"/>
          <w:sz w:val="44"/>
          <w:szCs w:val="44"/>
          <w:u w:val="none"/>
        </w:rPr>
        <w:t>申报表</w:t>
      </w:r>
    </w:p>
    <w:tbl>
      <w:tblPr>
        <w:tblStyle w:val="10"/>
        <w:tblpPr w:leftFromText="180" w:rightFromText="180" w:vertAnchor="text" w:horzAnchor="page" w:tblpX="1159" w:tblpY="101"/>
        <w:tblOverlap w:val="never"/>
        <w:tblW w:w="93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4"/>
        <w:gridCol w:w="730"/>
        <w:gridCol w:w="1950"/>
        <w:gridCol w:w="2055"/>
        <w:gridCol w:w="1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2664" w:type="dxa"/>
            <w:noWrap w:val="0"/>
            <w:vAlign w:val="center"/>
          </w:tcPr>
          <w:p>
            <w:pPr>
              <w:snapToGrid w:val="0"/>
              <w:spacing w:beforeLines="0" w:afterLines="0" w:line="240" w:lineRule="auto"/>
              <w:jc w:val="center"/>
              <w:rPr>
                <w:rFonts w:hint="eastAsia" w:ascii="仿宋_GB2312" w:hAnsi="仿宋_GB2312" w:eastAsia="仿宋_GB2312" w:cs="仿宋_GB2312"/>
                <w:b/>
                <w:bCs/>
                <w:color w:val="auto"/>
                <w:sz w:val="32"/>
                <w:szCs w:val="32"/>
                <w:highlight w:val="none"/>
                <w:u w:val="none"/>
              </w:rPr>
            </w:pPr>
            <w:r>
              <w:rPr>
                <w:rFonts w:hint="eastAsia" w:ascii="仿宋_GB2312" w:hAnsi="仿宋_GB2312" w:eastAsia="仿宋_GB2312" w:cs="仿宋_GB2312"/>
                <w:b/>
                <w:bCs/>
                <w:color w:val="auto"/>
                <w:sz w:val="32"/>
                <w:szCs w:val="32"/>
                <w:highlight w:val="none"/>
                <w:u w:val="none"/>
                <w:lang w:eastAsia="zh-CN"/>
              </w:rPr>
              <w:t>企业</w:t>
            </w:r>
            <w:r>
              <w:rPr>
                <w:rFonts w:hint="eastAsia" w:ascii="仿宋_GB2312" w:hAnsi="仿宋_GB2312" w:eastAsia="仿宋_GB2312" w:cs="仿宋_GB2312"/>
                <w:b/>
                <w:bCs/>
                <w:color w:val="auto"/>
                <w:sz w:val="32"/>
                <w:szCs w:val="32"/>
                <w:highlight w:val="none"/>
                <w:u w:val="none"/>
              </w:rPr>
              <w:t>名称</w:t>
            </w:r>
          </w:p>
          <w:p>
            <w:pPr>
              <w:snapToGrid w:val="0"/>
              <w:spacing w:beforeLines="0" w:afterLines="0" w:line="240" w:lineRule="auto"/>
              <w:jc w:val="center"/>
              <w:rPr>
                <w:rFonts w:hint="eastAsia" w:ascii="仿宋_GB2312" w:hAnsi="仿宋_GB2312" w:eastAsia="仿宋_GB2312" w:cs="仿宋_GB2312"/>
                <w:b/>
                <w:bCs/>
                <w:color w:val="auto"/>
                <w:sz w:val="32"/>
                <w:szCs w:val="32"/>
                <w:highlight w:val="none"/>
                <w:u w:val="none"/>
                <w:lang w:eastAsia="zh-CN"/>
              </w:rPr>
            </w:pPr>
            <w:r>
              <w:rPr>
                <w:rFonts w:hint="eastAsia" w:ascii="仿宋_GB2312" w:hAnsi="仿宋_GB2312" w:eastAsia="仿宋_GB2312" w:cs="仿宋_GB2312"/>
                <w:b/>
                <w:bCs/>
                <w:color w:val="auto"/>
                <w:sz w:val="32"/>
                <w:szCs w:val="32"/>
                <w:highlight w:val="none"/>
                <w:u w:val="none"/>
                <w:lang w:eastAsia="zh-CN"/>
              </w:rPr>
              <w:t>（盖公章）</w:t>
            </w:r>
          </w:p>
        </w:tc>
        <w:tc>
          <w:tcPr>
            <w:tcW w:w="6697" w:type="dxa"/>
            <w:gridSpan w:val="4"/>
            <w:noWrap w:val="0"/>
            <w:vAlign w:val="center"/>
          </w:tcPr>
          <w:p>
            <w:pPr>
              <w:snapToGrid w:val="0"/>
              <w:spacing w:beforeLines="0" w:afterLines="0" w:line="240" w:lineRule="auto"/>
              <w:jc w:val="center"/>
              <w:rPr>
                <w:rFonts w:hint="eastAsia" w:ascii="仿宋_GB2312" w:hAnsi="仿宋_GB2312" w:eastAsia="仿宋_GB2312" w:cs="仿宋_GB2312"/>
                <w:color w:val="auto"/>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2664" w:type="dxa"/>
            <w:noWrap w:val="0"/>
            <w:vAlign w:val="center"/>
          </w:tcPr>
          <w:p>
            <w:pPr>
              <w:snapToGrid w:val="0"/>
              <w:spacing w:beforeLines="0" w:afterLines="0" w:line="240" w:lineRule="auto"/>
              <w:jc w:val="center"/>
              <w:rPr>
                <w:rFonts w:hint="eastAsia" w:ascii="仿宋_GB2312" w:hAnsi="仿宋_GB2312" w:eastAsia="仿宋_GB2312" w:cs="仿宋_GB2312"/>
                <w:b/>
                <w:bCs/>
                <w:color w:val="auto"/>
                <w:sz w:val="32"/>
                <w:szCs w:val="32"/>
                <w:highlight w:val="none"/>
                <w:u w:val="none"/>
              </w:rPr>
            </w:pPr>
            <w:r>
              <w:rPr>
                <w:rFonts w:hint="eastAsia" w:ascii="仿宋_GB2312" w:hAnsi="仿宋_GB2312" w:eastAsia="仿宋_GB2312" w:cs="仿宋_GB2312"/>
                <w:b/>
                <w:bCs/>
                <w:color w:val="auto"/>
                <w:sz w:val="32"/>
                <w:szCs w:val="32"/>
                <w:highlight w:val="none"/>
                <w:u w:val="none"/>
              </w:rPr>
              <w:t>联系人及电话</w:t>
            </w:r>
          </w:p>
        </w:tc>
        <w:tc>
          <w:tcPr>
            <w:tcW w:w="6697" w:type="dxa"/>
            <w:gridSpan w:val="4"/>
            <w:noWrap w:val="0"/>
            <w:vAlign w:val="center"/>
          </w:tcPr>
          <w:p>
            <w:pPr>
              <w:snapToGrid w:val="0"/>
              <w:spacing w:beforeLines="0" w:afterLines="0" w:line="240" w:lineRule="auto"/>
              <w:jc w:val="center"/>
              <w:rPr>
                <w:rFonts w:hint="eastAsia" w:ascii="仿宋_GB2312" w:hAnsi="仿宋_GB2312" w:eastAsia="仿宋_GB2312" w:cs="仿宋_GB2312"/>
                <w:color w:val="auto"/>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2664" w:type="dxa"/>
            <w:noWrap w:val="0"/>
            <w:vAlign w:val="center"/>
          </w:tcPr>
          <w:p>
            <w:pPr>
              <w:snapToGrid w:val="0"/>
              <w:spacing w:beforeLines="0" w:afterLines="0" w:line="240" w:lineRule="auto"/>
              <w:jc w:val="center"/>
              <w:rPr>
                <w:rFonts w:hint="eastAsia" w:ascii="仿宋_GB2312" w:hAnsi="仿宋_GB2312" w:eastAsia="仿宋_GB2312" w:cs="仿宋_GB2312"/>
                <w:b/>
                <w:bCs/>
                <w:color w:val="auto"/>
                <w:sz w:val="32"/>
                <w:szCs w:val="32"/>
                <w:highlight w:val="none"/>
                <w:u w:val="none"/>
              </w:rPr>
            </w:pPr>
            <w:r>
              <w:rPr>
                <w:rFonts w:hint="eastAsia" w:ascii="仿宋_GB2312" w:hAnsi="仿宋_GB2312" w:eastAsia="仿宋_GB2312" w:cs="仿宋_GB2312"/>
                <w:b/>
                <w:bCs/>
                <w:color w:val="auto"/>
                <w:sz w:val="32"/>
                <w:szCs w:val="32"/>
                <w:highlight w:val="none"/>
                <w:u w:val="none"/>
              </w:rPr>
              <w:t>所属地市</w:t>
            </w:r>
          </w:p>
        </w:tc>
        <w:tc>
          <w:tcPr>
            <w:tcW w:w="6697" w:type="dxa"/>
            <w:gridSpan w:val="4"/>
            <w:noWrap w:val="0"/>
            <w:vAlign w:val="center"/>
          </w:tcPr>
          <w:p>
            <w:pPr>
              <w:snapToGrid w:val="0"/>
              <w:spacing w:beforeLines="0" w:afterLines="0" w:line="240" w:lineRule="auto"/>
              <w:jc w:val="center"/>
              <w:rPr>
                <w:rFonts w:hint="eastAsia" w:ascii="仿宋_GB2312" w:hAnsi="仿宋_GB2312" w:eastAsia="仿宋_GB2312" w:cs="仿宋_GB2312"/>
                <w:color w:val="auto"/>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2664" w:type="dxa"/>
            <w:noWrap w:val="0"/>
            <w:vAlign w:val="center"/>
          </w:tcPr>
          <w:p>
            <w:pPr>
              <w:snapToGrid w:val="0"/>
              <w:spacing w:beforeLines="0" w:afterLines="0" w:line="240" w:lineRule="auto"/>
              <w:jc w:val="center"/>
              <w:rPr>
                <w:rFonts w:hint="eastAsia" w:ascii="仿宋_GB2312" w:hAnsi="仿宋_GB2312" w:eastAsia="仿宋_GB2312" w:cs="仿宋_GB2312"/>
                <w:b/>
                <w:bCs/>
                <w:color w:val="auto"/>
                <w:sz w:val="32"/>
                <w:szCs w:val="32"/>
                <w:highlight w:val="none"/>
                <w:u w:val="none"/>
                <w:lang w:val="en-US" w:eastAsia="zh-CN"/>
              </w:rPr>
            </w:pPr>
            <w:r>
              <w:rPr>
                <w:rFonts w:hint="eastAsia" w:ascii="仿宋_GB2312" w:hAnsi="仿宋_GB2312" w:eastAsia="仿宋_GB2312" w:cs="仿宋_GB2312"/>
                <w:b/>
                <w:bCs/>
                <w:color w:val="auto"/>
                <w:sz w:val="32"/>
                <w:szCs w:val="32"/>
                <w:highlight w:val="none"/>
                <w:u w:val="none"/>
                <w:lang w:val="en-US" w:eastAsia="zh-CN"/>
              </w:rPr>
              <w:t>企业地址</w:t>
            </w:r>
          </w:p>
        </w:tc>
        <w:tc>
          <w:tcPr>
            <w:tcW w:w="6697" w:type="dxa"/>
            <w:gridSpan w:val="4"/>
            <w:noWrap w:val="0"/>
            <w:vAlign w:val="center"/>
          </w:tcPr>
          <w:p>
            <w:pPr>
              <w:snapToGrid w:val="0"/>
              <w:spacing w:beforeLines="0" w:afterLines="0" w:line="240" w:lineRule="auto"/>
              <w:jc w:val="center"/>
              <w:rPr>
                <w:rFonts w:hint="eastAsia" w:ascii="仿宋_GB2312" w:hAnsi="仿宋_GB2312" w:eastAsia="仿宋_GB2312" w:cs="仿宋_GB2312"/>
                <w:color w:val="auto"/>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664" w:type="dxa"/>
            <w:noWrap w:val="0"/>
            <w:vAlign w:val="center"/>
          </w:tcPr>
          <w:p>
            <w:pPr>
              <w:snapToGrid w:val="0"/>
              <w:spacing w:beforeLines="0" w:afterLines="0" w:line="240" w:lineRule="auto"/>
              <w:jc w:val="center"/>
              <w:rPr>
                <w:rFonts w:hint="eastAsia" w:ascii="仿宋_GB2312" w:hAnsi="仿宋_GB2312" w:eastAsia="仿宋_GB2312" w:cs="仿宋_GB2312"/>
                <w:b/>
                <w:bCs/>
                <w:color w:val="auto"/>
                <w:sz w:val="32"/>
                <w:szCs w:val="32"/>
                <w:highlight w:val="none"/>
                <w:u w:val="none"/>
                <w:lang w:eastAsia="zh-CN"/>
              </w:rPr>
            </w:pPr>
            <w:r>
              <w:rPr>
                <w:rFonts w:hint="eastAsia" w:ascii="仿宋_GB2312" w:hAnsi="仿宋_GB2312" w:eastAsia="仿宋_GB2312" w:cs="仿宋_GB2312"/>
                <w:b/>
                <w:bCs/>
                <w:color w:val="auto"/>
                <w:sz w:val="32"/>
                <w:szCs w:val="32"/>
                <w:highlight w:val="none"/>
                <w:u w:val="none"/>
                <w:lang w:eastAsia="zh-CN"/>
              </w:rPr>
              <w:t>所属行业</w:t>
            </w:r>
          </w:p>
        </w:tc>
        <w:tc>
          <w:tcPr>
            <w:tcW w:w="6697" w:type="dxa"/>
            <w:gridSpan w:val="4"/>
            <w:noWrap w:val="0"/>
            <w:vAlign w:val="center"/>
          </w:tcPr>
          <w:p>
            <w:pPr>
              <w:snapToGrid w:val="0"/>
              <w:spacing w:beforeLines="0" w:afterLines="0" w:line="240" w:lineRule="auto"/>
              <w:jc w:val="both"/>
              <w:rPr>
                <w:rFonts w:hint="eastAsia" w:ascii="仿宋_GB2312" w:hAnsi="仿宋_GB2312" w:eastAsia="仿宋_GB2312" w:cs="仿宋_GB2312"/>
                <w:color w:val="auto"/>
                <w:sz w:val="24"/>
                <w:szCs w:val="24"/>
                <w:highlight w:val="none"/>
                <w:u w:val="none"/>
                <w:lang w:eastAsia="zh-CN"/>
              </w:rPr>
            </w:pPr>
            <w:r>
              <w:rPr>
                <w:rFonts w:hint="eastAsia" w:ascii="仿宋_GB2312" w:hAnsi="仿宋_GB2312" w:eastAsia="仿宋_GB2312" w:cs="仿宋_GB2312"/>
                <w:color w:val="auto"/>
                <w:sz w:val="32"/>
                <w:szCs w:val="32"/>
                <w:highlight w:val="none"/>
                <w:u w:val="none"/>
                <w:lang w:eastAsia="zh-CN"/>
              </w:rPr>
              <w:t>请按照国民经济行业分类填写自身所属行业代码，</w:t>
            </w:r>
            <w:r>
              <w:rPr>
                <w:rFonts w:hint="eastAsia" w:ascii="仿宋_GB2312" w:hAnsi="仿宋_GB2312" w:eastAsia="仿宋_GB2312" w:cs="仿宋_GB2312"/>
                <w:color w:val="auto"/>
                <w:sz w:val="32"/>
                <w:szCs w:val="32"/>
                <w:highlight w:val="none"/>
                <w:u w:val="none"/>
                <w:lang w:val="en-US" w:eastAsia="zh-CN"/>
              </w:rPr>
              <w:t>统一到行业代码四级科目，如A0111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2664" w:type="dxa"/>
            <w:vMerge w:val="restart"/>
            <w:noWrap w:val="0"/>
            <w:vAlign w:val="center"/>
          </w:tcPr>
          <w:p>
            <w:pPr>
              <w:snapToGrid w:val="0"/>
              <w:spacing w:beforeLines="0" w:afterLines="0" w:line="600" w:lineRule="atLeast"/>
              <w:jc w:val="center"/>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lang w:eastAsia="zh-CN"/>
              </w:rPr>
              <w:t>实际外资金额</w:t>
            </w:r>
          </w:p>
          <w:p>
            <w:pPr>
              <w:snapToGrid w:val="0"/>
              <w:spacing w:beforeLines="0" w:afterLines="0" w:line="600" w:lineRule="atLeast"/>
              <w:jc w:val="center"/>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u w:val="none"/>
                <w:lang w:eastAsia="zh-CN"/>
              </w:rPr>
              <w:t>（万美元）</w:t>
            </w:r>
          </w:p>
        </w:tc>
        <w:tc>
          <w:tcPr>
            <w:tcW w:w="730" w:type="dxa"/>
            <w:noWrap w:val="0"/>
            <w:vAlign w:val="center"/>
          </w:tcPr>
          <w:p>
            <w:pPr>
              <w:snapToGrid w:val="0"/>
              <w:spacing w:beforeLines="0" w:afterLines="0" w:line="360" w:lineRule="exact"/>
              <w:jc w:val="center"/>
              <w:rPr>
                <w:rFonts w:hint="eastAsia" w:ascii="仿宋_GB2312" w:hAnsi="仿宋_GB2312" w:eastAsia="仿宋_GB2312" w:cs="仿宋_GB2312"/>
                <w:b/>
                <w:bCs/>
                <w:color w:val="auto"/>
                <w:sz w:val="24"/>
                <w:szCs w:val="24"/>
                <w:highlight w:val="none"/>
                <w:u w:val="none"/>
                <w:lang w:eastAsia="zh-CN"/>
              </w:rPr>
            </w:pPr>
            <w:r>
              <w:rPr>
                <w:rFonts w:hint="eastAsia" w:ascii="仿宋_GB2312" w:hAnsi="仿宋_GB2312" w:eastAsia="仿宋_GB2312" w:cs="仿宋_GB2312"/>
                <w:b/>
                <w:bCs/>
                <w:color w:val="auto"/>
                <w:sz w:val="24"/>
                <w:szCs w:val="24"/>
                <w:highlight w:val="none"/>
                <w:u w:val="none"/>
                <w:lang w:eastAsia="zh-CN"/>
              </w:rPr>
              <w:t>序号</w:t>
            </w:r>
          </w:p>
        </w:tc>
        <w:tc>
          <w:tcPr>
            <w:tcW w:w="1950" w:type="dxa"/>
            <w:noWrap w:val="0"/>
            <w:vAlign w:val="center"/>
          </w:tcPr>
          <w:p>
            <w:pPr>
              <w:snapToGrid w:val="0"/>
              <w:spacing w:beforeLines="0" w:afterLines="0" w:line="360" w:lineRule="exact"/>
              <w:jc w:val="center"/>
              <w:rPr>
                <w:rFonts w:hint="eastAsia" w:ascii="仿宋_GB2312" w:hAnsi="仿宋_GB2312" w:eastAsia="仿宋_GB2312" w:cs="仿宋_GB2312"/>
                <w:b/>
                <w:bCs/>
                <w:color w:val="auto"/>
                <w:sz w:val="24"/>
                <w:szCs w:val="24"/>
                <w:highlight w:val="none"/>
                <w:u w:val="none"/>
                <w:lang w:eastAsia="zh-CN"/>
              </w:rPr>
            </w:pPr>
            <w:r>
              <w:rPr>
                <w:rFonts w:hint="eastAsia" w:ascii="仿宋_GB2312" w:hAnsi="仿宋_GB2312" w:eastAsia="仿宋_GB2312" w:cs="仿宋_GB2312"/>
                <w:b/>
                <w:bCs/>
                <w:color w:val="auto"/>
                <w:sz w:val="24"/>
                <w:szCs w:val="24"/>
                <w:highlight w:val="none"/>
                <w:u w:val="none"/>
                <w:lang w:eastAsia="zh-CN"/>
              </w:rPr>
              <w:t>入资金额</w:t>
            </w:r>
          </w:p>
          <w:p>
            <w:pPr>
              <w:pStyle w:val="7"/>
              <w:spacing w:line="360" w:lineRule="exact"/>
              <w:ind w:left="0" w:leftChars="0"/>
              <w:jc w:val="center"/>
              <w:rPr>
                <w:rFonts w:hint="eastAsia"/>
                <w:b/>
                <w:bCs/>
                <w:color w:val="auto"/>
                <w:sz w:val="24"/>
                <w:szCs w:val="24"/>
                <w:lang w:eastAsia="zh-CN"/>
              </w:rPr>
            </w:pPr>
            <w:r>
              <w:rPr>
                <w:rFonts w:hint="eastAsia" w:ascii="仿宋_GB2312" w:hAnsi="仿宋_GB2312" w:eastAsia="仿宋_GB2312" w:cs="仿宋_GB2312"/>
                <w:b/>
                <w:bCs/>
                <w:color w:val="auto"/>
                <w:sz w:val="24"/>
                <w:szCs w:val="24"/>
                <w:highlight w:val="none"/>
                <w:u w:val="none"/>
                <w:lang w:eastAsia="zh-CN"/>
              </w:rPr>
              <w:t>（万美元）</w:t>
            </w:r>
          </w:p>
        </w:tc>
        <w:tc>
          <w:tcPr>
            <w:tcW w:w="2055" w:type="dxa"/>
            <w:noWrap w:val="0"/>
            <w:vAlign w:val="center"/>
          </w:tcPr>
          <w:p>
            <w:pPr>
              <w:snapToGrid w:val="0"/>
              <w:spacing w:beforeLines="0" w:afterLines="0" w:line="360" w:lineRule="exact"/>
              <w:jc w:val="center"/>
              <w:rPr>
                <w:rFonts w:hint="eastAsia" w:ascii="仿宋_GB2312" w:hAnsi="仿宋_GB2312" w:eastAsia="仿宋_GB2312" w:cs="仿宋_GB2312"/>
                <w:b/>
                <w:bCs/>
                <w:color w:val="auto"/>
                <w:sz w:val="24"/>
                <w:szCs w:val="24"/>
                <w:highlight w:val="none"/>
                <w:u w:val="none"/>
                <w:lang w:eastAsia="zh-CN"/>
              </w:rPr>
            </w:pPr>
            <w:r>
              <w:rPr>
                <w:rFonts w:hint="eastAsia" w:ascii="仿宋_GB2312" w:hAnsi="仿宋_GB2312" w:eastAsia="仿宋_GB2312" w:cs="仿宋_GB2312"/>
                <w:b/>
                <w:bCs/>
                <w:color w:val="auto"/>
                <w:sz w:val="24"/>
                <w:szCs w:val="24"/>
                <w:highlight w:val="none"/>
                <w:u w:val="none"/>
                <w:lang w:eastAsia="zh-CN"/>
              </w:rPr>
              <w:t>入资方式</w:t>
            </w:r>
          </w:p>
        </w:tc>
        <w:tc>
          <w:tcPr>
            <w:tcW w:w="1962" w:type="dxa"/>
            <w:noWrap w:val="0"/>
            <w:vAlign w:val="center"/>
          </w:tcPr>
          <w:p>
            <w:pPr>
              <w:snapToGrid w:val="0"/>
              <w:spacing w:beforeLines="0" w:afterLines="0" w:line="360" w:lineRule="exact"/>
              <w:jc w:val="center"/>
              <w:rPr>
                <w:rFonts w:hint="eastAsia" w:ascii="仿宋_GB2312" w:hAnsi="仿宋_GB2312" w:eastAsia="仿宋_GB2312" w:cs="仿宋_GB2312"/>
                <w:b/>
                <w:bCs/>
                <w:color w:val="auto"/>
                <w:sz w:val="24"/>
                <w:szCs w:val="24"/>
                <w:highlight w:val="none"/>
                <w:u w:val="none"/>
                <w:lang w:eastAsia="zh-CN"/>
              </w:rPr>
            </w:pPr>
            <w:r>
              <w:rPr>
                <w:rFonts w:hint="eastAsia" w:ascii="仿宋_GB2312" w:hAnsi="仿宋_GB2312" w:eastAsia="仿宋_GB2312" w:cs="仿宋_GB2312"/>
                <w:b/>
                <w:bCs/>
                <w:color w:val="auto"/>
                <w:sz w:val="24"/>
                <w:szCs w:val="24"/>
                <w:highlight w:val="none"/>
                <w:u w:val="none"/>
                <w:lang w:eastAsia="zh-CN"/>
              </w:rPr>
              <w:t>商务部核查</w:t>
            </w:r>
          </w:p>
          <w:p>
            <w:pPr>
              <w:snapToGrid w:val="0"/>
              <w:spacing w:beforeLines="0" w:afterLines="0" w:line="360" w:lineRule="exact"/>
              <w:jc w:val="center"/>
              <w:rPr>
                <w:rFonts w:hint="eastAsia" w:ascii="仿宋_GB2312" w:hAnsi="仿宋_GB2312" w:eastAsia="仿宋_GB2312" w:cs="仿宋_GB2312"/>
                <w:b/>
                <w:bCs/>
                <w:color w:val="auto"/>
                <w:sz w:val="24"/>
                <w:szCs w:val="24"/>
                <w:highlight w:val="none"/>
                <w:u w:val="none"/>
                <w:lang w:eastAsia="zh-CN"/>
              </w:rPr>
            </w:pPr>
            <w:r>
              <w:rPr>
                <w:rFonts w:hint="eastAsia" w:ascii="仿宋_GB2312" w:hAnsi="仿宋_GB2312" w:eastAsia="仿宋_GB2312" w:cs="仿宋_GB2312"/>
                <w:b/>
                <w:bCs/>
                <w:color w:val="auto"/>
                <w:sz w:val="24"/>
                <w:szCs w:val="24"/>
                <w:highlight w:val="none"/>
                <w:u w:val="none"/>
                <w:lang w:eastAsia="zh-CN"/>
              </w:rPr>
              <w:t>公布日期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2664" w:type="dxa"/>
            <w:vMerge w:val="continue"/>
            <w:noWrap w:val="0"/>
            <w:vAlign w:val="center"/>
          </w:tcPr>
          <w:p>
            <w:pPr>
              <w:snapToGrid w:val="0"/>
              <w:spacing w:beforeLines="0" w:afterLines="0" w:line="600" w:lineRule="atLeast"/>
              <w:jc w:val="center"/>
              <w:rPr>
                <w:rFonts w:hint="eastAsia" w:ascii="仿宋_GB2312" w:hAnsi="仿宋_GB2312" w:eastAsia="仿宋_GB2312" w:cs="仿宋_GB2312"/>
                <w:b/>
                <w:bCs/>
                <w:color w:val="auto"/>
                <w:sz w:val="32"/>
                <w:szCs w:val="32"/>
                <w:u w:val="none"/>
                <w:lang w:eastAsia="zh-CN"/>
              </w:rPr>
            </w:pPr>
          </w:p>
        </w:tc>
        <w:tc>
          <w:tcPr>
            <w:tcW w:w="730" w:type="dxa"/>
            <w:noWrap w:val="0"/>
            <w:vAlign w:val="center"/>
          </w:tcPr>
          <w:p>
            <w:pPr>
              <w:snapToGrid w:val="0"/>
              <w:spacing w:beforeLines="0" w:afterLines="0" w:line="240" w:lineRule="auto"/>
              <w:jc w:val="center"/>
              <w:rPr>
                <w:rFonts w:hint="eastAsia" w:ascii="仿宋_GB2312" w:hAnsi="仿宋_GB2312" w:eastAsia="仿宋_GB2312" w:cs="仿宋_GB2312"/>
                <w:color w:val="auto"/>
                <w:sz w:val="24"/>
                <w:szCs w:val="24"/>
                <w:highlight w:val="none"/>
                <w:u w:val="none"/>
                <w:lang w:eastAsia="zh-CN"/>
              </w:rPr>
            </w:pPr>
          </w:p>
        </w:tc>
        <w:tc>
          <w:tcPr>
            <w:tcW w:w="1950" w:type="dxa"/>
            <w:noWrap w:val="0"/>
            <w:vAlign w:val="center"/>
          </w:tcPr>
          <w:p>
            <w:pPr>
              <w:snapToGrid w:val="0"/>
              <w:spacing w:beforeLines="0" w:afterLines="0" w:line="240" w:lineRule="auto"/>
              <w:jc w:val="center"/>
              <w:rPr>
                <w:rFonts w:hint="eastAsia" w:ascii="仿宋_GB2312" w:hAnsi="仿宋_GB2312" w:eastAsia="仿宋_GB2312" w:cs="仿宋_GB2312"/>
                <w:color w:val="auto"/>
                <w:sz w:val="24"/>
                <w:szCs w:val="24"/>
                <w:highlight w:val="none"/>
                <w:u w:val="none"/>
                <w:lang w:eastAsia="zh-CN"/>
              </w:rPr>
            </w:pPr>
          </w:p>
        </w:tc>
        <w:tc>
          <w:tcPr>
            <w:tcW w:w="2055" w:type="dxa"/>
            <w:noWrap w:val="0"/>
            <w:vAlign w:val="center"/>
          </w:tcPr>
          <w:p>
            <w:pPr>
              <w:snapToGrid w:val="0"/>
              <w:spacing w:beforeLines="0" w:afterLines="0" w:line="240" w:lineRule="auto"/>
              <w:jc w:val="center"/>
              <w:rPr>
                <w:rFonts w:hint="eastAsia" w:ascii="仿宋_GB2312" w:hAnsi="仿宋_GB2312" w:eastAsia="仿宋_GB2312" w:cs="仿宋_GB2312"/>
                <w:color w:val="auto"/>
                <w:sz w:val="24"/>
                <w:szCs w:val="24"/>
                <w:highlight w:val="none"/>
                <w:u w:val="none"/>
                <w:lang w:eastAsia="zh-CN"/>
              </w:rPr>
            </w:pPr>
          </w:p>
        </w:tc>
        <w:tc>
          <w:tcPr>
            <w:tcW w:w="1962" w:type="dxa"/>
            <w:noWrap w:val="0"/>
            <w:vAlign w:val="center"/>
          </w:tcPr>
          <w:p>
            <w:pPr>
              <w:snapToGrid w:val="0"/>
              <w:spacing w:beforeLines="0" w:afterLines="0" w:line="240" w:lineRule="auto"/>
              <w:jc w:val="center"/>
              <w:rPr>
                <w:rFonts w:hint="default" w:ascii="仿宋_GB2312" w:hAnsi="仿宋_GB2312" w:eastAsia="仿宋_GB2312" w:cs="仿宋_GB2312"/>
                <w:color w:val="auto"/>
                <w:sz w:val="24"/>
                <w:szCs w:val="24"/>
                <w:highlight w:val="none"/>
                <w:u w:val="none"/>
                <w:lang w:eastAsia="zh-CN"/>
              </w:rPr>
            </w:pPr>
            <w:r>
              <w:rPr>
                <w:rFonts w:hint="eastAsia" w:ascii="仿宋_GB2312" w:hAnsi="仿宋_GB2312" w:eastAsia="仿宋_GB2312" w:cs="仿宋_GB2312"/>
                <w:color w:val="auto"/>
                <w:sz w:val="24"/>
                <w:szCs w:val="24"/>
                <w:highlight w:val="none"/>
                <w:u w:val="none"/>
                <w:lang w:val="en-US" w:eastAsia="zh-CN"/>
              </w:rPr>
              <w:t>2025年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2664" w:type="dxa"/>
            <w:vMerge w:val="continue"/>
            <w:noWrap w:val="0"/>
            <w:vAlign w:val="center"/>
          </w:tcPr>
          <w:p>
            <w:pPr>
              <w:snapToGrid w:val="0"/>
              <w:spacing w:beforeLines="0" w:afterLines="0" w:line="600" w:lineRule="atLeast"/>
              <w:jc w:val="center"/>
              <w:rPr>
                <w:rFonts w:hint="eastAsia" w:ascii="仿宋_GB2312" w:hAnsi="仿宋_GB2312" w:eastAsia="仿宋_GB2312" w:cs="仿宋_GB2312"/>
                <w:b/>
                <w:bCs/>
                <w:color w:val="auto"/>
                <w:sz w:val="32"/>
                <w:szCs w:val="32"/>
                <w:u w:val="none"/>
                <w:lang w:eastAsia="zh-CN"/>
              </w:rPr>
            </w:pPr>
          </w:p>
        </w:tc>
        <w:tc>
          <w:tcPr>
            <w:tcW w:w="730" w:type="dxa"/>
            <w:noWrap w:val="0"/>
            <w:vAlign w:val="center"/>
          </w:tcPr>
          <w:p>
            <w:pPr>
              <w:snapToGrid w:val="0"/>
              <w:spacing w:beforeLines="0" w:afterLines="0" w:line="240" w:lineRule="auto"/>
              <w:jc w:val="center"/>
              <w:rPr>
                <w:rFonts w:hint="eastAsia" w:ascii="仿宋_GB2312" w:hAnsi="仿宋_GB2312" w:eastAsia="仿宋_GB2312" w:cs="仿宋_GB2312"/>
                <w:color w:val="auto"/>
                <w:sz w:val="24"/>
                <w:szCs w:val="24"/>
                <w:highlight w:val="none"/>
                <w:u w:val="none"/>
                <w:lang w:eastAsia="zh-CN"/>
              </w:rPr>
            </w:pPr>
          </w:p>
        </w:tc>
        <w:tc>
          <w:tcPr>
            <w:tcW w:w="1950" w:type="dxa"/>
            <w:noWrap w:val="0"/>
            <w:vAlign w:val="center"/>
          </w:tcPr>
          <w:p>
            <w:pPr>
              <w:snapToGrid w:val="0"/>
              <w:spacing w:beforeLines="0" w:afterLines="0" w:line="240" w:lineRule="auto"/>
              <w:jc w:val="center"/>
              <w:rPr>
                <w:rFonts w:hint="eastAsia" w:ascii="仿宋_GB2312" w:hAnsi="仿宋_GB2312" w:eastAsia="仿宋_GB2312" w:cs="仿宋_GB2312"/>
                <w:color w:val="auto"/>
                <w:sz w:val="24"/>
                <w:szCs w:val="24"/>
                <w:highlight w:val="none"/>
                <w:u w:val="none"/>
                <w:lang w:eastAsia="zh-CN"/>
              </w:rPr>
            </w:pPr>
          </w:p>
        </w:tc>
        <w:tc>
          <w:tcPr>
            <w:tcW w:w="2055" w:type="dxa"/>
            <w:noWrap w:val="0"/>
            <w:vAlign w:val="center"/>
          </w:tcPr>
          <w:p>
            <w:pPr>
              <w:snapToGrid w:val="0"/>
              <w:spacing w:beforeLines="0" w:afterLines="0" w:line="240" w:lineRule="auto"/>
              <w:jc w:val="center"/>
              <w:rPr>
                <w:rFonts w:hint="eastAsia" w:ascii="仿宋_GB2312" w:hAnsi="仿宋_GB2312" w:eastAsia="仿宋_GB2312" w:cs="仿宋_GB2312"/>
                <w:color w:val="auto"/>
                <w:sz w:val="24"/>
                <w:szCs w:val="24"/>
                <w:highlight w:val="none"/>
                <w:u w:val="none"/>
                <w:lang w:eastAsia="zh-CN"/>
              </w:rPr>
            </w:pPr>
          </w:p>
        </w:tc>
        <w:tc>
          <w:tcPr>
            <w:tcW w:w="1962" w:type="dxa"/>
            <w:noWrap w:val="0"/>
            <w:vAlign w:val="center"/>
          </w:tcPr>
          <w:p>
            <w:pPr>
              <w:snapToGrid w:val="0"/>
              <w:spacing w:beforeLines="0" w:afterLines="0" w:line="240" w:lineRule="auto"/>
              <w:jc w:val="center"/>
              <w:rPr>
                <w:rFonts w:hint="eastAsia" w:ascii="仿宋_GB2312" w:hAnsi="仿宋_GB2312" w:eastAsia="仿宋_GB2312" w:cs="仿宋_GB2312"/>
                <w:color w:val="auto"/>
                <w:sz w:val="24"/>
                <w:szCs w:val="24"/>
                <w:highlight w:val="none"/>
                <w:u w:val="none"/>
                <w:lang w:eastAsia="zh-CN"/>
              </w:rPr>
            </w:pPr>
            <w:r>
              <w:rPr>
                <w:rFonts w:hint="eastAsia" w:ascii="仿宋_GB2312" w:hAnsi="仿宋_GB2312" w:eastAsia="仿宋_GB2312" w:cs="仿宋_GB2312"/>
                <w:color w:val="auto"/>
                <w:sz w:val="24"/>
                <w:szCs w:val="24"/>
                <w:highlight w:val="none"/>
                <w:u w:val="none"/>
                <w:lang w:val="en-US" w:eastAsia="zh-CN"/>
              </w:rPr>
              <w:t>2025年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2664" w:type="dxa"/>
            <w:vMerge w:val="continue"/>
            <w:noWrap w:val="0"/>
            <w:vAlign w:val="center"/>
          </w:tcPr>
          <w:p>
            <w:pPr>
              <w:snapToGrid w:val="0"/>
              <w:spacing w:beforeLines="0" w:afterLines="0" w:line="600" w:lineRule="atLeast"/>
              <w:jc w:val="center"/>
              <w:rPr>
                <w:rFonts w:hint="eastAsia" w:ascii="仿宋_GB2312" w:hAnsi="仿宋_GB2312" w:eastAsia="仿宋_GB2312" w:cs="仿宋_GB2312"/>
                <w:b/>
                <w:bCs/>
                <w:color w:val="auto"/>
                <w:sz w:val="32"/>
                <w:szCs w:val="32"/>
                <w:u w:val="none"/>
                <w:lang w:eastAsia="zh-CN"/>
              </w:rPr>
            </w:pPr>
          </w:p>
        </w:tc>
        <w:tc>
          <w:tcPr>
            <w:tcW w:w="730" w:type="dxa"/>
            <w:noWrap w:val="0"/>
            <w:vAlign w:val="center"/>
          </w:tcPr>
          <w:p>
            <w:pPr>
              <w:snapToGrid w:val="0"/>
              <w:spacing w:beforeLines="0" w:afterLines="0" w:line="240" w:lineRule="auto"/>
              <w:jc w:val="center"/>
              <w:rPr>
                <w:rFonts w:hint="eastAsia" w:ascii="仿宋_GB2312" w:hAnsi="仿宋_GB2312" w:eastAsia="仿宋_GB2312" w:cs="仿宋_GB2312"/>
                <w:color w:val="auto"/>
                <w:sz w:val="24"/>
                <w:szCs w:val="24"/>
                <w:highlight w:val="none"/>
                <w:u w:val="none"/>
                <w:lang w:val="en-US" w:eastAsia="zh-CN"/>
              </w:rPr>
            </w:pPr>
          </w:p>
        </w:tc>
        <w:tc>
          <w:tcPr>
            <w:tcW w:w="1950" w:type="dxa"/>
            <w:noWrap w:val="0"/>
            <w:vAlign w:val="center"/>
          </w:tcPr>
          <w:p>
            <w:pPr>
              <w:snapToGrid w:val="0"/>
              <w:spacing w:beforeLines="0" w:afterLines="0" w:line="240" w:lineRule="auto"/>
              <w:jc w:val="center"/>
              <w:rPr>
                <w:rFonts w:hint="eastAsia" w:ascii="仿宋_GB2312" w:hAnsi="仿宋_GB2312" w:eastAsia="仿宋_GB2312" w:cs="仿宋_GB2312"/>
                <w:color w:val="auto"/>
                <w:sz w:val="24"/>
                <w:szCs w:val="24"/>
                <w:highlight w:val="none"/>
                <w:u w:val="none"/>
                <w:lang w:val="en-US" w:eastAsia="zh-CN"/>
              </w:rPr>
            </w:pPr>
          </w:p>
        </w:tc>
        <w:tc>
          <w:tcPr>
            <w:tcW w:w="2055" w:type="dxa"/>
            <w:noWrap w:val="0"/>
            <w:vAlign w:val="center"/>
          </w:tcPr>
          <w:p>
            <w:pPr>
              <w:snapToGrid w:val="0"/>
              <w:spacing w:beforeLines="0" w:afterLines="0" w:line="240" w:lineRule="auto"/>
              <w:jc w:val="center"/>
              <w:rPr>
                <w:rFonts w:hint="eastAsia" w:ascii="仿宋_GB2312" w:hAnsi="仿宋_GB2312" w:eastAsia="仿宋_GB2312" w:cs="仿宋_GB2312"/>
                <w:color w:val="auto"/>
                <w:sz w:val="24"/>
                <w:szCs w:val="24"/>
                <w:highlight w:val="none"/>
                <w:u w:val="none"/>
                <w:lang w:val="en-US" w:eastAsia="zh-CN"/>
              </w:rPr>
            </w:pPr>
          </w:p>
        </w:tc>
        <w:tc>
          <w:tcPr>
            <w:tcW w:w="1962" w:type="dxa"/>
            <w:noWrap w:val="0"/>
            <w:vAlign w:val="center"/>
          </w:tcPr>
          <w:p>
            <w:pPr>
              <w:snapToGrid w:val="0"/>
              <w:spacing w:beforeLines="0" w:afterLines="0" w:line="240" w:lineRule="auto"/>
              <w:jc w:val="center"/>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color w:val="auto"/>
                <w:sz w:val="24"/>
                <w:szCs w:val="24"/>
                <w:highlight w:val="none"/>
                <w:u w:val="none"/>
                <w:lang w:val="en-US" w:eastAsia="zh-CN"/>
              </w:rPr>
              <w:t>2025年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2664" w:type="dxa"/>
            <w:vMerge w:val="continue"/>
            <w:noWrap w:val="0"/>
            <w:vAlign w:val="center"/>
          </w:tcPr>
          <w:p>
            <w:pPr>
              <w:snapToGrid w:val="0"/>
              <w:spacing w:beforeLines="0" w:afterLines="0" w:line="600" w:lineRule="atLeast"/>
              <w:jc w:val="center"/>
              <w:rPr>
                <w:rFonts w:hint="eastAsia" w:ascii="仿宋_GB2312" w:hAnsi="仿宋_GB2312" w:eastAsia="仿宋_GB2312" w:cs="仿宋_GB2312"/>
                <w:b/>
                <w:bCs/>
                <w:color w:val="auto"/>
                <w:sz w:val="32"/>
                <w:szCs w:val="32"/>
                <w:u w:val="none"/>
                <w:lang w:eastAsia="zh-CN"/>
              </w:rPr>
            </w:pPr>
          </w:p>
        </w:tc>
        <w:tc>
          <w:tcPr>
            <w:tcW w:w="730" w:type="dxa"/>
            <w:noWrap w:val="0"/>
            <w:vAlign w:val="center"/>
          </w:tcPr>
          <w:p>
            <w:pPr>
              <w:snapToGrid w:val="0"/>
              <w:spacing w:beforeLines="0" w:afterLines="0" w:line="240" w:lineRule="auto"/>
              <w:jc w:val="center"/>
              <w:rPr>
                <w:rFonts w:hint="eastAsia" w:ascii="仿宋_GB2312" w:hAnsi="仿宋_GB2312" w:eastAsia="仿宋_GB2312" w:cs="仿宋_GB2312"/>
                <w:color w:val="auto"/>
                <w:sz w:val="24"/>
                <w:szCs w:val="24"/>
                <w:highlight w:val="none"/>
                <w:u w:val="none"/>
                <w:lang w:val="en-US" w:eastAsia="zh-CN"/>
              </w:rPr>
            </w:pPr>
          </w:p>
        </w:tc>
        <w:tc>
          <w:tcPr>
            <w:tcW w:w="1950" w:type="dxa"/>
            <w:noWrap w:val="0"/>
            <w:vAlign w:val="center"/>
          </w:tcPr>
          <w:p>
            <w:pPr>
              <w:snapToGrid w:val="0"/>
              <w:spacing w:beforeLines="0" w:afterLines="0" w:line="240" w:lineRule="auto"/>
              <w:jc w:val="center"/>
              <w:rPr>
                <w:rFonts w:hint="eastAsia" w:ascii="仿宋_GB2312" w:hAnsi="仿宋_GB2312" w:eastAsia="仿宋_GB2312" w:cs="仿宋_GB2312"/>
                <w:color w:val="auto"/>
                <w:sz w:val="24"/>
                <w:szCs w:val="24"/>
                <w:highlight w:val="none"/>
                <w:u w:val="none"/>
                <w:lang w:val="en-US" w:eastAsia="zh-CN"/>
              </w:rPr>
            </w:pPr>
          </w:p>
        </w:tc>
        <w:tc>
          <w:tcPr>
            <w:tcW w:w="2055" w:type="dxa"/>
            <w:noWrap w:val="0"/>
            <w:vAlign w:val="center"/>
          </w:tcPr>
          <w:p>
            <w:pPr>
              <w:snapToGrid w:val="0"/>
              <w:spacing w:beforeLines="0" w:afterLines="0" w:line="240" w:lineRule="auto"/>
              <w:jc w:val="center"/>
              <w:rPr>
                <w:rFonts w:hint="eastAsia" w:ascii="仿宋_GB2312" w:hAnsi="仿宋_GB2312" w:eastAsia="仿宋_GB2312" w:cs="仿宋_GB2312"/>
                <w:color w:val="auto"/>
                <w:sz w:val="24"/>
                <w:szCs w:val="24"/>
                <w:highlight w:val="none"/>
                <w:u w:val="none"/>
                <w:lang w:val="en-US" w:eastAsia="zh-CN"/>
              </w:rPr>
            </w:pPr>
          </w:p>
        </w:tc>
        <w:tc>
          <w:tcPr>
            <w:tcW w:w="1962" w:type="dxa"/>
            <w:noWrap w:val="0"/>
            <w:vAlign w:val="center"/>
          </w:tcPr>
          <w:p>
            <w:pPr>
              <w:snapToGrid w:val="0"/>
              <w:spacing w:beforeLines="0" w:afterLines="0" w:line="240" w:lineRule="auto"/>
              <w:jc w:val="center"/>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color w:val="auto"/>
                <w:sz w:val="24"/>
                <w:szCs w:val="24"/>
                <w:highlight w:val="none"/>
                <w:u w:val="none"/>
                <w:lang w:val="en-US" w:eastAsia="zh-CN"/>
              </w:rPr>
              <w:t>2025年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2664" w:type="dxa"/>
            <w:vMerge w:val="continue"/>
            <w:noWrap w:val="0"/>
            <w:vAlign w:val="center"/>
          </w:tcPr>
          <w:p>
            <w:pPr>
              <w:snapToGrid w:val="0"/>
              <w:spacing w:beforeLines="0" w:afterLines="0" w:line="600" w:lineRule="atLeast"/>
              <w:jc w:val="center"/>
              <w:rPr>
                <w:rFonts w:hint="eastAsia" w:ascii="仿宋_GB2312" w:hAnsi="仿宋_GB2312" w:eastAsia="仿宋_GB2312" w:cs="仿宋_GB2312"/>
                <w:b/>
                <w:bCs/>
                <w:color w:val="auto"/>
                <w:sz w:val="32"/>
                <w:szCs w:val="32"/>
                <w:u w:val="none"/>
                <w:lang w:eastAsia="zh-CN"/>
              </w:rPr>
            </w:pPr>
          </w:p>
        </w:tc>
        <w:tc>
          <w:tcPr>
            <w:tcW w:w="730" w:type="dxa"/>
            <w:noWrap w:val="0"/>
            <w:vAlign w:val="center"/>
          </w:tcPr>
          <w:p>
            <w:pPr>
              <w:snapToGrid w:val="0"/>
              <w:spacing w:beforeLines="0" w:afterLines="0" w:line="240" w:lineRule="auto"/>
              <w:jc w:val="center"/>
              <w:rPr>
                <w:rFonts w:hint="eastAsia" w:ascii="仿宋_GB2312" w:hAnsi="仿宋_GB2312" w:eastAsia="仿宋_GB2312" w:cs="仿宋_GB2312"/>
                <w:color w:val="auto"/>
                <w:sz w:val="24"/>
                <w:szCs w:val="24"/>
                <w:highlight w:val="none"/>
                <w:u w:val="none"/>
                <w:lang w:val="en-US" w:eastAsia="zh-CN"/>
              </w:rPr>
            </w:pPr>
          </w:p>
        </w:tc>
        <w:tc>
          <w:tcPr>
            <w:tcW w:w="1950" w:type="dxa"/>
            <w:noWrap w:val="0"/>
            <w:vAlign w:val="center"/>
          </w:tcPr>
          <w:p>
            <w:pPr>
              <w:snapToGrid w:val="0"/>
              <w:spacing w:beforeLines="0" w:afterLines="0" w:line="240" w:lineRule="auto"/>
              <w:jc w:val="center"/>
              <w:rPr>
                <w:rFonts w:hint="eastAsia" w:ascii="仿宋_GB2312" w:hAnsi="仿宋_GB2312" w:eastAsia="仿宋_GB2312" w:cs="仿宋_GB2312"/>
                <w:color w:val="auto"/>
                <w:sz w:val="24"/>
                <w:szCs w:val="24"/>
                <w:highlight w:val="none"/>
                <w:u w:val="none"/>
                <w:lang w:val="en-US" w:eastAsia="zh-CN"/>
              </w:rPr>
            </w:pPr>
          </w:p>
        </w:tc>
        <w:tc>
          <w:tcPr>
            <w:tcW w:w="2055" w:type="dxa"/>
            <w:noWrap w:val="0"/>
            <w:vAlign w:val="center"/>
          </w:tcPr>
          <w:p>
            <w:pPr>
              <w:snapToGrid w:val="0"/>
              <w:spacing w:beforeLines="0" w:afterLines="0" w:line="240" w:lineRule="auto"/>
              <w:jc w:val="center"/>
              <w:rPr>
                <w:rFonts w:hint="eastAsia" w:ascii="仿宋_GB2312" w:hAnsi="仿宋_GB2312" w:eastAsia="仿宋_GB2312" w:cs="仿宋_GB2312"/>
                <w:color w:val="auto"/>
                <w:sz w:val="24"/>
                <w:szCs w:val="24"/>
                <w:highlight w:val="none"/>
                <w:u w:val="none"/>
                <w:lang w:val="en-US" w:eastAsia="zh-CN"/>
              </w:rPr>
            </w:pPr>
          </w:p>
        </w:tc>
        <w:tc>
          <w:tcPr>
            <w:tcW w:w="1962" w:type="dxa"/>
            <w:noWrap w:val="0"/>
            <w:vAlign w:val="center"/>
          </w:tcPr>
          <w:p>
            <w:pPr>
              <w:snapToGrid w:val="0"/>
              <w:spacing w:beforeLines="0" w:afterLines="0" w:line="240" w:lineRule="auto"/>
              <w:jc w:val="center"/>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color w:val="auto"/>
                <w:sz w:val="24"/>
                <w:szCs w:val="24"/>
                <w:highlight w:val="none"/>
                <w:u w:val="none"/>
                <w:lang w:val="en-US" w:eastAsia="zh-CN"/>
              </w:rPr>
              <w:t>2025年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2664" w:type="dxa"/>
            <w:vMerge w:val="continue"/>
            <w:noWrap w:val="0"/>
            <w:vAlign w:val="center"/>
          </w:tcPr>
          <w:p>
            <w:pPr>
              <w:snapToGrid w:val="0"/>
              <w:spacing w:beforeLines="0" w:afterLines="0" w:line="600" w:lineRule="atLeast"/>
              <w:jc w:val="center"/>
              <w:rPr>
                <w:rFonts w:hint="eastAsia" w:ascii="仿宋_GB2312" w:hAnsi="仿宋_GB2312" w:eastAsia="仿宋_GB2312" w:cs="仿宋_GB2312"/>
                <w:b/>
                <w:bCs/>
                <w:color w:val="auto"/>
                <w:sz w:val="32"/>
                <w:szCs w:val="32"/>
                <w:u w:val="none"/>
                <w:lang w:eastAsia="zh-CN"/>
              </w:rPr>
            </w:pPr>
          </w:p>
        </w:tc>
        <w:tc>
          <w:tcPr>
            <w:tcW w:w="6697" w:type="dxa"/>
            <w:gridSpan w:val="4"/>
            <w:noWrap w:val="0"/>
            <w:vAlign w:val="center"/>
          </w:tcPr>
          <w:p>
            <w:pPr>
              <w:snapToGrid w:val="0"/>
              <w:spacing w:beforeLines="0" w:afterLines="0" w:line="240" w:lineRule="auto"/>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color w:val="auto"/>
                <w:sz w:val="32"/>
                <w:szCs w:val="32"/>
                <w:highlight w:val="none"/>
                <w:u w:val="none"/>
                <w:lang w:eastAsia="zh-CN"/>
              </w:rPr>
              <w:t>总额：　　　万美元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5" w:hRule="atLeast"/>
        </w:trPr>
        <w:tc>
          <w:tcPr>
            <w:tcW w:w="2664" w:type="dxa"/>
            <w:noWrap w:val="0"/>
            <w:vAlign w:val="center"/>
          </w:tcPr>
          <w:p>
            <w:pPr>
              <w:snapToGrid w:val="0"/>
              <w:spacing w:beforeLines="0" w:afterLines="0"/>
              <w:jc w:val="center"/>
              <w:rPr>
                <w:rFonts w:hint="eastAsia" w:ascii="仿宋_GB2312" w:hAnsi="仿宋_GB2312" w:eastAsia="仿宋_GB2312" w:cs="仿宋_GB2312"/>
                <w:b/>
                <w:bCs/>
                <w:color w:val="auto"/>
                <w:sz w:val="32"/>
                <w:szCs w:val="32"/>
                <w:u w:val="none"/>
                <w:lang w:eastAsia="zh-CN"/>
              </w:rPr>
            </w:pPr>
            <w:r>
              <w:rPr>
                <w:rFonts w:hint="eastAsia" w:ascii="仿宋_GB2312" w:hAnsi="仿宋_GB2312" w:eastAsia="仿宋_GB2312" w:cs="仿宋_GB2312"/>
                <w:b/>
                <w:bCs/>
                <w:color w:val="auto"/>
                <w:sz w:val="32"/>
                <w:szCs w:val="32"/>
                <w:u w:val="none"/>
              </w:rPr>
              <w:t>申请</w:t>
            </w:r>
            <w:r>
              <w:rPr>
                <w:rFonts w:hint="eastAsia" w:ascii="仿宋_GB2312" w:hAnsi="仿宋_GB2312" w:eastAsia="仿宋_GB2312" w:cs="仿宋_GB2312"/>
                <w:b/>
                <w:bCs/>
                <w:color w:val="auto"/>
                <w:sz w:val="32"/>
                <w:szCs w:val="32"/>
                <w:u w:val="none"/>
                <w:lang w:eastAsia="zh-CN"/>
              </w:rPr>
              <w:t>奖励</w:t>
            </w:r>
          </w:p>
          <w:p>
            <w:pPr>
              <w:snapToGrid w:val="0"/>
              <w:spacing w:beforeLines="0" w:afterLines="0"/>
              <w:jc w:val="center"/>
              <w:rPr>
                <w:rFonts w:hint="eastAsia" w:ascii="仿宋_GB2312" w:hAnsi="仿宋_GB2312" w:eastAsia="仿宋_GB2312" w:cs="仿宋_GB2312"/>
                <w:b/>
                <w:bCs/>
                <w:color w:val="auto"/>
                <w:sz w:val="32"/>
                <w:szCs w:val="32"/>
                <w:u w:val="none"/>
              </w:rPr>
            </w:pPr>
            <w:r>
              <w:rPr>
                <w:rFonts w:hint="eastAsia" w:ascii="仿宋_GB2312" w:hAnsi="仿宋_GB2312" w:eastAsia="仿宋_GB2312" w:cs="仿宋_GB2312"/>
                <w:b/>
                <w:bCs/>
                <w:color w:val="auto"/>
                <w:sz w:val="32"/>
                <w:szCs w:val="32"/>
                <w:u w:val="none"/>
              </w:rPr>
              <w:t>类别及金额</w:t>
            </w:r>
          </w:p>
          <w:p>
            <w:pPr>
              <w:snapToGrid w:val="0"/>
              <w:spacing w:beforeLines="0" w:afterLines="0"/>
              <w:jc w:val="center"/>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（在□内划“√”，保留</w:t>
            </w:r>
            <w:r>
              <w:rPr>
                <w:rFonts w:hint="eastAsia" w:ascii="仿宋_GB2312" w:hAnsi="仿宋_GB2312" w:eastAsia="仿宋_GB2312" w:cs="仿宋_GB2312"/>
                <w:color w:val="auto"/>
                <w:sz w:val="32"/>
                <w:szCs w:val="32"/>
                <w:u w:val="none"/>
                <w:lang w:eastAsia="zh-CN"/>
              </w:rPr>
              <w:t>两</w:t>
            </w:r>
            <w:r>
              <w:rPr>
                <w:rFonts w:hint="eastAsia" w:ascii="仿宋_GB2312" w:hAnsi="仿宋_GB2312" w:eastAsia="仿宋_GB2312" w:cs="仿宋_GB2312"/>
                <w:color w:val="auto"/>
                <w:sz w:val="32"/>
                <w:szCs w:val="32"/>
                <w:u w:val="none"/>
              </w:rPr>
              <w:t>位小数）</w:t>
            </w:r>
          </w:p>
        </w:tc>
        <w:tc>
          <w:tcPr>
            <w:tcW w:w="6697" w:type="dxa"/>
            <w:gridSpan w:val="4"/>
            <w:noWrap w:val="0"/>
            <w:vAlign w:val="center"/>
          </w:tcPr>
          <w:p>
            <w:pPr>
              <w:snapToGrid w:val="0"/>
              <w:spacing w:beforeLines="0" w:afterLines="0"/>
              <w:rPr>
                <w:rFonts w:hint="eastAsia" w:ascii="仿宋_GB2312" w:hAnsi="仿宋_GB2312" w:eastAsia="仿宋_GB2312" w:cs="仿宋_GB2312"/>
                <w:color w:val="auto"/>
                <w:sz w:val="28"/>
                <w:szCs w:val="28"/>
                <w:u w:val="none"/>
              </w:rPr>
            </w:pPr>
          </w:p>
          <w:p>
            <w:pPr>
              <w:snapToGrid w:val="0"/>
              <w:spacing w:beforeLines="0" w:afterLines="0"/>
              <w:rPr>
                <w:rFonts w:hint="eastAsia" w:ascii="仿宋_GB2312" w:hAnsi="仿宋_GB2312" w:eastAsia="仿宋_GB2312" w:cs="仿宋_GB2312"/>
                <w:color w:val="auto"/>
                <w:sz w:val="28"/>
                <w:szCs w:val="28"/>
                <w:u w:val="none"/>
              </w:rPr>
            </w:pPr>
            <w:r>
              <w:rPr>
                <w:rFonts w:hint="eastAsia" w:ascii="仿宋_GB2312" w:hAnsi="仿宋_GB2312" w:eastAsia="仿宋_GB2312" w:cs="仿宋_GB2312"/>
                <w:color w:val="auto"/>
                <w:sz w:val="28"/>
                <w:szCs w:val="28"/>
                <w:u w:val="none"/>
              </w:rPr>
              <w:t>□</w:t>
            </w:r>
            <w:r>
              <w:rPr>
                <w:rFonts w:hint="eastAsia" w:ascii="仿宋_GB2312" w:hAnsi="仿宋_GB2312" w:eastAsia="仿宋_GB2312" w:cs="仿宋_GB2312"/>
                <w:b w:val="0"/>
                <w:bCs w:val="0"/>
                <w:color w:val="auto"/>
                <w:kern w:val="2"/>
                <w:sz w:val="32"/>
                <w:szCs w:val="32"/>
                <w:highlight w:val="none"/>
                <w:u w:val="none" w:color="auto"/>
                <w:lang w:val="en-US" w:eastAsia="zh-CN" w:bidi="ar-SA"/>
              </w:rPr>
              <w:t>外商投资企业投资奖励</w:t>
            </w:r>
            <w:r>
              <w:rPr>
                <w:rFonts w:hint="eastAsia" w:ascii="仿宋_GB2312" w:hAnsi="仿宋_GB2312" w:eastAsia="仿宋_GB2312" w:cs="仿宋_GB2312"/>
                <w:color w:val="auto"/>
                <w:sz w:val="28"/>
                <w:szCs w:val="28"/>
                <w:u w:val="none"/>
              </w:rPr>
              <w:t xml:space="preserve">     金额</w:t>
            </w:r>
            <w:r>
              <w:rPr>
                <w:rFonts w:hint="eastAsia" w:ascii="仿宋_GB2312" w:hAnsi="仿宋_GB2312" w:eastAsia="仿宋_GB2312" w:cs="仿宋_GB2312"/>
                <w:color w:val="auto"/>
                <w:sz w:val="32"/>
                <w:szCs w:val="32"/>
                <w:highlight w:val="none"/>
                <w:u w:val="none" w:color="auto"/>
                <w:lang w:eastAsia="zh-CN"/>
              </w:rPr>
              <w:t>：</w:t>
            </w:r>
            <w:r>
              <w:rPr>
                <w:rFonts w:hint="eastAsia" w:ascii="仿宋_GB2312" w:hAnsi="仿宋_GB2312" w:eastAsia="仿宋_GB2312" w:cs="仿宋_GB2312"/>
                <w:color w:val="auto"/>
                <w:sz w:val="28"/>
                <w:szCs w:val="28"/>
                <w:u w:val="none"/>
              </w:rPr>
              <w:t xml:space="preserve">     万元</w:t>
            </w:r>
          </w:p>
          <w:p>
            <w:pPr>
              <w:snapToGrid w:val="0"/>
              <w:spacing w:beforeLines="0" w:afterLines="0"/>
              <w:rPr>
                <w:rFonts w:hint="eastAsia" w:ascii="仿宋_GB2312" w:hAnsi="仿宋_GB2312" w:eastAsia="仿宋_GB2312" w:cs="仿宋_GB2312"/>
                <w:color w:val="auto"/>
                <w:sz w:val="28"/>
                <w:szCs w:val="28"/>
                <w:u w:val="none"/>
              </w:rPr>
            </w:pPr>
            <w:r>
              <w:rPr>
                <w:rFonts w:hint="eastAsia" w:ascii="仿宋_GB2312" w:hAnsi="仿宋_GB2312" w:eastAsia="仿宋_GB2312" w:cs="仿宋_GB2312"/>
                <w:color w:val="auto"/>
                <w:sz w:val="28"/>
                <w:szCs w:val="28"/>
                <w:u w:val="none"/>
              </w:rPr>
              <w:t>□</w:t>
            </w:r>
            <w:r>
              <w:rPr>
                <w:rFonts w:hint="eastAsia" w:ascii="仿宋_GB2312" w:hAnsi="仿宋_GB2312" w:eastAsia="仿宋_GB2312" w:cs="仿宋_GB2312"/>
                <w:b w:val="0"/>
                <w:bCs w:val="0"/>
                <w:color w:val="auto"/>
                <w:kern w:val="2"/>
                <w:sz w:val="32"/>
                <w:szCs w:val="32"/>
                <w:highlight w:val="none"/>
                <w:u w:val="none" w:color="auto"/>
                <w:lang w:val="en-US" w:eastAsia="zh-CN" w:bidi="ar-SA"/>
              </w:rPr>
              <w:t>外资跨国公司总部奖励</w:t>
            </w:r>
            <w:r>
              <w:rPr>
                <w:rFonts w:hint="eastAsia" w:ascii="仿宋_GB2312" w:hAnsi="仿宋_GB2312" w:eastAsia="仿宋_GB2312" w:cs="仿宋_GB2312"/>
                <w:color w:val="auto"/>
                <w:sz w:val="28"/>
                <w:szCs w:val="28"/>
                <w:u w:val="none"/>
              </w:rPr>
              <w:t xml:space="preserve">     金额</w:t>
            </w:r>
            <w:r>
              <w:rPr>
                <w:rFonts w:hint="eastAsia" w:ascii="仿宋_GB2312" w:hAnsi="仿宋_GB2312" w:eastAsia="仿宋_GB2312" w:cs="仿宋_GB2312"/>
                <w:color w:val="auto"/>
                <w:sz w:val="32"/>
                <w:szCs w:val="32"/>
                <w:highlight w:val="none"/>
                <w:u w:val="none" w:color="auto"/>
                <w:lang w:eastAsia="zh-CN"/>
              </w:rPr>
              <w:t>：</w:t>
            </w:r>
            <w:r>
              <w:rPr>
                <w:rFonts w:hint="eastAsia" w:ascii="仿宋_GB2312" w:hAnsi="仿宋_GB2312" w:eastAsia="仿宋_GB2312" w:cs="仿宋_GB2312"/>
                <w:color w:val="auto"/>
                <w:sz w:val="28"/>
                <w:szCs w:val="28"/>
                <w:u w:val="none"/>
              </w:rPr>
              <w:t xml:space="preserve">     万元</w:t>
            </w:r>
          </w:p>
        </w:tc>
      </w:tr>
    </w:tbl>
    <w:p>
      <w:pPr>
        <w:snapToGrid w:val="0"/>
        <w:spacing w:beforeLines="0" w:afterLines="0"/>
        <w:ind w:left="0" w:hanging="14" w:hangingChars="7"/>
        <w:jc w:val="center"/>
        <w:rPr>
          <w:rFonts w:hint="default"/>
          <w:color w:val="auto"/>
          <w:lang w:eastAsia="zh-CN"/>
        </w:rPr>
      </w:pPr>
    </w:p>
    <w:p>
      <w:pPr>
        <w:keepNext w:val="0"/>
        <w:keepLines w:val="0"/>
        <w:pageBreakBefore w:val="0"/>
        <w:widowControl w:val="0"/>
        <w:kinsoku/>
        <w:wordWrap/>
        <w:overflowPunct/>
        <w:topLinePunct w:val="0"/>
        <w:autoSpaceDE/>
        <w:autoSpaceDN/>
        <w:bidi w:val="0"/>
        <w:adjustRightInd w:val="0"/>
        <w:snapToGrid w:val="0"/>
        <w:spacing w:beforeLines="0" w:afterLines="0" w:line="240" w:lineRule="atLeast"/>
        <w:ind w:left="0" w:leftChars="0" w:right="0" w:rightChars="0" w:firstLine="0" w:firstLineChars="0"/>
        <w:textAlignment w:val="auto"/>
        <w:outlineLvl w:val="9"/>
        <w:rPr>
          <w:rFonts w:hint="default" w:ascii="Times New Roman" w:hAnsi="Times New Roman" w:eastAsia="黑体" w:cs="Times New Roman"/>
          <w:color w:val="auto"/>
          <w:sz w:val="24"/>
          <w:szCs w:val="24"/>
          <w:u w:val="none"/>
        </w:rPr>
      </w:pPr>
    </w:p>
    <w:p>
      <w:pPr>
        <w:snapToGrid w:val="0"/>
        <w:spacing w:beforeLines="0" w:afterLine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color w:val="auto"/>
          <w:kern w:val="2"/>
          <w:sz w:val="24"/>
          <w:szCs w:val="24"/>
          <w:highlight w:val="none"/>
          <w:u w:val="none" w:color="auto"/>
          <w:lang w:val="en-US" w:eastAsia="zh-CN" w:bidi="ar-SA"/>
        </w:rPr>
        <w:t>注：入资方式请填写境外现汇、跨境人民币、利润再投资或资本公积转增资。</w:t>
      </w:r>
    </w:p>
    <w:p>
      <w:pPr>
        <w:keepNext w:val="0"/>
        <w:keepLines w:val="0"/>
        <w:pageBreakBefore w:val="0"/>
        <w:widowControl w:val="0"/>
        <w:kinsoku/>
        <w:wordWrap/>
        <w:overflowPunct/>
        <w:topLinePunct w:val="0"/>
        <w:autoSpaceDE/>
        <w:autoSpaceDN/>
        <w:bidi w:val="0"/>
        <w:adjustRightInd w:val="0"/>
        <w:snapToGrid w:val="0"/>
        <w:spacing w:beforeLines="0" w:afterLines="0" w:line="240" w:lineRule="atLeast"/>
        <w:ind w:left="0" w:leftChars="0" w:right="0" w:rightChars="0" w:firstLine="0" w:firstLineChars="0"/>
        <w:textAlignment w:val="auto"/>
        <w:outlineLvl w:val="9"/>
        <w:rPr>
          <w:rFonts w:hint="eastAsia" w:ascii="黑体" w:hAnsi="黑体" w:eastAsia="黑体" w:cs="黑体"/>
          <w:color w:val="auto"/>
          <w:sz w:val="32"/>
          <w:szCs w:val="32"/>
          <w:u w:val="none"/>
        </w:rPr>
      </w:pPr>
    </w:p>
    <w:p>
      <w:pPr>
        <w:keepNext w:val="0"/>
        <w:keepLines w:val="0"/>
        <w:pageBreakBefore w:val="0"/>
        <w:widowControl w:val="0"/>
        <w:kinsoku/>
        <w:wordWrap/>
        <w:overflowPunct/>
        <w:topLinePunct w:val="0"/>
        <w:autoSpaceDE/>
        <w:autoSpaceDN/>
        <w:bidi w:val="0"/>
        <w:adjustRightInd w:val="0"/>
        <w:snapToGrid w:val="0"/>
        <w:spacing w:beforeLines="0" w:afterLines="0" w:line="240" w:lineRule="atLeast"/>
        <w:ind w:left="0" w:leftChars="0" w:right="0" w:rightChars="0" w:firstLine="0" w:firstLineChars="0"/>
        <w:jc w:val="both"/>
        <w:textAlignment w:val="auto"/>
        <w:outlineLvl w:val="9"/>
        <w:rPr>
          <w:rFonts w:hint="eastAsia" w:ascii="黑体" w:hAnsi="黑体" w:eastAsia="黑体" w:cs="黑体"/>
          <w:color w:val="auto"/>
          <w:sz w:val="32"/>
          <w:szCs w:val="32"/>
          <w:u w:val="none"/>
          <w:lang w:val="en-US" w:eastAsia="zh-CN"/>
        </w:rPr>
      </w:pPr>
      <w:r>
        <w:rPr>
          <w:rFonts w:hint="eastAsia" w:ascii="黑体" w:hAnsi="黑体" w:eastAsia="黑体" w:cs="黑体"/>
          <w:color w:val="auto"/>
          <w:sz w:val="32"/>
          <w:szCs w:val="32"/>
          <w:u w:val="none"/>
        </w:rPr>
        <w:t>附件</w:t>
      </w:r>
      <w:r>
        <w:rPr>
          <w:rFonts w:hint="eastAsia" w:ascii="黑体" w:hAnsi="黑体" w:eastAsia="黑体" w:cs="黑体"/>
          <w:color w:val="auto"/>
          <w:sz w:val="32"/>
          <w:szCs w:val="32"/>
          <w:u w:val="none"/>
          <w:lang w:val="en-US" w:eastAsia="zh-CN"/>
        </w:rPr>
        <w:t>1-2</w:t>
      </w:r>
    </w:p>
    <w:tbl>
      <w:tblPr>
        <w:tblStyle w:val="10"/>
        <w:tblpPr w:leftFromText="180" w:rightFromText="180" w:vertAnchor="text" w:horzAnchor="page" w:tblpX="1074" w:tblpY="759"/>
        <w:tblOverlap w:val="never"/>
        <w:tblW w:w="95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73"/>
        <w:gridCol w:w="2130"/>
        <w:gridCol w:w="2481"/>
        <w:gridCol w:w="23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2673"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tLeast"/>
              <w:ind w:left="0" w:leftChars="0" w:right="0" w:rightChars="0" w:firstLine="0" w:firstLineChars="0"/>
              <w:jc w:val="center"/>
              <w:textAlignment w:val="auto"/>
              <w:outlineLvl w:val="9"/>
              <w:rPr>
                <w:rFonts w:hint="default" w:ascii="Times New Roman" w:hAnsi="Times New Roman" w:eastAsia="仿宋_GB2312" w:cs="Times New Roman"/>
                <w:color w:val="auto"/>
                <w:sz w:val="28"/>
                <w:szCs w:val="28"/>
                <w:u w:val="none"/>
              </w:rPr>
            </w:pPr>
            <w:r>
              <w:rPr>
                <w:rFonts w:hint="default" w:ascii="Times New Roman" w:hAnsi="Times New Roman" w:eastAsia="仿宋_GB2312" w:cs="Times New Roman"/>
                <w:color w:val="auto"/>
                <w:sz w:val="28"/>
                <w:szCs w:val="28"/>
                <w:u w:val="none"/>
              </w:rPr>
              <w:t>申</w:t>
            </w:r>
            <w:r>
              <w:rPr>
                <w:rFonts w:hint="eastAsia" w:eastAsia="仿宋_GB2312" w:cs="Times New Roman"/>
                <w:color w:val="auto"/>
                <w:sz w:val="28"/>
                <w:szCs w:val="28"/>
                <w:u w:val="none"/>
                <w:lang w:eastAsia="zh-CN"/>
              </w:rPr>
              <w:t>报企业</w:t>
            </w:r>
            <w:r>
              <w:rPr>
                <w:rFonts w:hint="default" w:ascii="Times New Roman" w:hAnsi="Times New Roman" w:eastAsia="仿宋_GB2312" w:cs="Times New Roman"/>
                <w:color w:val="auto"/>
                <w:sz w:val="28"/>
                <w:szCs w:val="28"/>
                <w:u w:val="none"/>
              </w:rPr>
              <w:t>名称</w:t>
            </w:r>
          </w:p>
        </w:tc>
        <w:tc>
          <w:tcPr>
            <w:tcW w:w="6915" w:type="dxa"/>
            <w:gridSpan w:val="3"/>
            <w:noWrap w:val="0"/>
            <w:vAlign w:val="top"/>
          </w:tcPr>
          <w:p>
            <w:pPr>
              <w:keepNext w:val="0"/>
              <w:keepLines w:val="0"/>
              <w:pageBreakBefore w:val="0"/>
              <w:widowControl w:val="0"/>
              <w:kinsoku/>
              <w:wordWrap/>
              <w:overflowPunct/>
              <w:topLinePunct w:val="0"/>
              <w:autoSpaceDE/>
              <w:autoSpaceDN/>
              <w:bidi w:val="0"/>
              <w:adjustRightInd w:val="0"/>
              <w:snapToGrid w:val="0"/>
              <w:spacing w:beforeLines="0" w:afterLines="0" w:line="240" w:lineRule="atLeast"/>
              <w:ind w:left="0" w:leftChars="0" w:right="0" w:rightChars="0" w:firstLine="0" w:firstLineChars="0"/>
              <w:jc w:val="both"/>
              <w:textAlignment w:val="auto"/>
              <w:outlineLvl w:val="9"/>
              <w:rPr>
                <w:rFonts w:hint="default" w:ascii="Times New Roman" w:hAnsi="Times New Roman" w:eastAsia="仿宋_GB2312" w:cs="Times New Roman"/>
                <w:color w:val="auto"/>
                <w:sz w:val="28"/>
                <w:szCs w:val="2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3" w:hRule="atLeast"/>
        </w:trPr>
        <w:tc>
          <w:tcPr>
            <w:tcW w:w="9588" w:type="dxa"/>
            <w:gridSpan w:val="4"/>
            <w:noWrap w:val="0"/>
            <w:vAlign w:val="top"/>
          </w:tcPr>
          <w:p>
            <w:pPr>
              <w:snapToGrid w:val="0"/>
              <w:spacing w:beforeLines="0" w:afterLines="0" w:line="500" w:lineRule="exact"/>
              <w:ind w:firstLine="560" w:firstLineChars="200"/>
              <w:rPr>
                <w:rFonts w:hint="default" w:ascii="Times New Roman" w:hAnsi="Times New Roman" w:eastAsia="仿宋_GB2312" w:cs="Times New Roman"/>
                <w:color w:val="auto"/>
                <w:sz w:val="28"/>
                <w:szCs w:val="28"/>
                <w:u w:val="none"/>
              </w:rPr>
            </w:pPr>
            <w:r>
              <w:rPr>
                <w:rFonts w:hint="default" w:ascii="Times New Roman" w:hAnsi="Times New Roman" w:eastAsia="仿宋_GB2312" w:cs="Times New Roman"/>
                <w:color w:val="auto"/>
                <w:sz w:val="28"/>
                <w:szCs w:val="28"/>
                <w:u w:val="none"/>
              </w:rPr>
              <w:t>申</w:t>
            </w:r>
            <w:r>
              <w:rPr>
                <w:rFonts w:hint="eastAsia" w:eastAsia="仿宋_GB2312" w:cs="Times New Roman"/>
                <w:color w:val="auto"/>
                <w:sz w:val="28"/>
                <w:szCs w:val="28"/>
                <w:u w:val="none"/>
                <w:lang w:eastAsia="zh-CN"/>
              </w:rPr>
              <w:t>报企业</w:t>
            </w:r>
            <w:r>
              <w:rPr>
                <w:rFonts w:hint="default" w:ascii="Times New Roman" w:hAnsi="Times New Roman" w:eastAsia="仿宋_GB2312" w:cs="Times New Roman"/>
                <w:color w:val="auto"/>
                <w:sz w:val="28"/>
                <w:szCs w:val="28"/>
                <w:u w:val="none"/>
              </w:rPr>
              <w:t>郑重</w:t>
            </w:r>
            <w:r>
              <w:rPr>
                <w:rFonts w:hint="default" w:ascii="Times New Roman" w:hAnsi="Times New Roman" w:eastAsia="仿宋_GB2312" w:cs="Times New Roman"/>
                <w:color w:val="auto"/>
                <w:sz w:val="28"/>
                <w:szCs w:val="28"/>
                <w:u w:val="none"/>
                <w:lang w:eastAsia="zh-CN"/>
              </w:rPr>
              <w:t>承诺</w:t>
            </w:r>
            <w:r>
              <w:rPr>
                <w:rFonts w:hint="default" w:ascii="Times New Roman" w:hAnsi="Times New Roman" w:eastAsia="仿宋_GB2312" w:cs="Times New Roman"/>
                <w:color w:val="auto"/>
                <w:sz w:val="28"/>
                <w:szCs w:val="28"/>
                <w:u w:val="none"/>
              </w:rPr>
              <w:t>如下：</w:t>
            </w:r>
          </w:p>
          <w:p>
            <w:pPr>
              <w:snapToGrid w:val="0"/>
              <w:spacing w:beforeLines="0" w:afterLines="0" w:line="500" w:lineRule="exact"/>
              <w:ind w:firstLine="560" w:firstLineChars="200"/>
              <w:rPr>
                <w:rFonts w:hint="eastAsia" w:ascii="仿宋_GB2312" w:hAnsi="仿宋_GB2312" w:eastAsia="仿宋_GB2312" w:cs="仿宋_GB2312"/>
                <w:color w:val="auto"/>
                <w:sz w:val="28"/>
                <w:szCs w:val="28"/>
                <w:u w:val="none"/>
              </w:rPr>
            </w:pPr>
            <w:r>
              <w:rPr>
                <w:rFonts w:hint="eastAsia" w:ascii="仿宋_GB2312" w:hAnsi="仿宋_GB2312" w:eastAsia="仿宋_GB2312" w:cs="仿宋_GB2312"/>
                <w:color w:val="auto"/>
                <w:sz w:val="28"/>
                <w:szCs w:val="28"/>
                <w:u w:val="none"/>
              </w:rPr>
              <w:t>1.申</w:t>
            </w:r>
            <w:r>
              <w:rPr>
                <w:rFonts w:hint="eastAsia" w:ascii="仿宋_GB2312" w:hAnsi="仿宋_GB2312" w:eastAsia="仿宋_GB2312" w:cs="仿宋_GB2312"/>
                <w:color w:val="auto"/>
                <w:sz w:val="28"/>
                <w:szCs w:val="28"/>
                <w:u w:val="none"/>
                <w:lang w:eastAsia="zh-CN"/>
              </w:rPr>
              <w:t>报企业</w:t>
            </w:r>
            <w:r>
              <w:rPr>
                <w:rFonts w:hint="eastAsia" w:ascii="仿宋_GB2312" w:hAnsi="仿宋_GB2312" w:eastAsia="仿宋_GB2312" w:cs="仿宋_GB2312"/>
                <w:color w:val="auto"/>
                <w:sz w:val="28"/>
                <w:szCs w:val="28"/>
                <w:u w:val="none"/>
              </w:rPr>
              <w:t>依法注册，具备申报资格；</w:t>
            </w:r>
          </w:p>
          <w:p>
            <w:pPr>
              <w:snapToGrid w:val="0"/>
              <w:spacing w:beforeLines="0" w:afterLines="0" w:line="500" w:lineRule="exact"/>
              <w:ind w:firstLine="560" w:firstLineChars="200"/>
              <w:rPr>
                <w:rFonts w:hint="default" w:ascii="仿宋_GB2312" w:hAnsi="仿宋_GB2312" w:eastAsia="仿宋_GB2312" w:cs="仿宋_GB2312"/>
                <w:color w:val="auto"/>
                <w:sz w:val="28"/>
                <w:szCs w:val="28"/>
                <w:u w:val="none"/>
                <w:lang w:val="en-US" w:eastAsia="zh-CN"/>
              </w:rPr>
            </w:pPr>
            <w:r>
              <w:rPr>
                <w:rFonts w:hint="eastAsia" w:ascii="仿宋_GB2312" w:hAnsi="仿宋_GB2312" w:eastAsia="仿宋_GB2312" w:cs="仿宋_GB2312"/>
                <w:color w:val="auto"/>
                <w:sz w:val="28"/>
                <w:szCs w:val="28"/>
                <w:u w:val="none"/>
                <w:lang w:val="en-US" w:eastAsia="zh-CN"/>
              </w:rPr>
              <w:t>2.申报企业</w:t>
            </w:r>
            <w:r>
              <w:rPr>
                <w:rFonts w:hint="eastAsia" w:ascii="仿宋_GB2312" w:hAnsi="仿宋_GB2312" w:eastAsia="仿宋_GB2312" w:cs="仿宋_GB2312"/>
                <w:b w:val="0"/>
                <w:bCs w:val="0"/>
                <w:snapToGrid/>
                <w:color w:val="auto"/>
                <w:sz w:val="28"/>
                <w:szCs w:val="28"/>
                <w:u w:val="none"/>
                <w:lang w:val="en-US" w:eastAsia="zh-CN" w:bidi="ar-SA"/>
              </w:rPr>
              <w:t>无严重违法违规行为并造成严重社会不良影响；</w:t>
            </w:r>
          </w:p>
          <w:p>
            <w:pPr>
              <w:numPr>
                <w:ilvl w:val="0"/>
                <w:numId w:val="0"/>
              </w:numPr>
              <w:snapToGrid w:val="0"/>
              <w:spacing w:beforeLines="0" w:afterLines="0" w:line="500" w:lineRule="exact"/>
              <w:ind w:firstLine="560" w:firstLineChars="200"/>
              <w:rPr>
                <w:rFonts w:hint="eastAsia" w:ascii="仿宋_GB2312" w:hAnsi="仿宋_GB2312" w:eastAsia="仿宋_GB2312" w:cs="仿宋_GB2312"/>
                <w:color w:val="auto"/>
                <w:sz w:val="28"/>
                <w:szCs w:val="28"/>
                <w:u w:val="none"/>
              </w:rPr>
            </w:pPr>
            <w:r>
              <w:rPr>
                <w:rFonts w:hint="eastAsia" w:ascii="仿宋_GB2312" w:hAnsi="仿宋_GB2312" w:eastAsia="仿宋_GB2312" w:cs="仿宋_GB2312"/>
                <w:color w:val="auto"/>
                <w:sz w:val="28"/>
                <w:szCs w:val="28"/>
                <w:u w:val="none"/>
                <w:lang w:val="en-US" w:eastAsia="zh-CN"/>
              </w:rPr>
              <w:t>3</w:t>
            </w:r>
            <w:r>
              <w:rPr>
                <w:rFonts w:hint="eastAsia" w:ascii="仿宋_GB2312" w:hAnsi="仿宋_GB2312" w:eastAsia="仿宋_GB2312" w:cs="仿宋_GB2312"/>
                <w:color w:val="auto"/>
                <w:sz w:val="28"/>
                <w:szCs w:val="28"/>
                <w:u w:val="none"/>
              </w:rPr>
              <w:t>.本次申报的奖励类别、具体金额属实；</w:t>
            </w:r>
          </w:p>
          <w:p>
            <w:pPr>
              <w:numPr>
                <w:ilvl w:val="-1"/>
                <w:numId w:val="0"/>
              </w:numPr>
              <w:snapToGrid w:val="0"/>
              <w:spacing w:beforeLines="0" w:afterLines="0" w:line="500" w:lineRule="exact"/>
              <w:ind w:left="0" w:leftChars="0" w:firstLine="560" w:firstLineChars="200"/>
              <w:rPr>
                <w:rFonts w:hint="eastAsia" w:ascii="仿宋_GB2312" w:hAnsi="仿宋_GB2312" w:eastAsia="仿宋_GB2312" w:cs="仿宋_GB2312"/>
                <w:color w:val="auto"/>
                <w:sz w:val="28"/>
                <w:szCs w:val="28"/>
                <w:u w:val="none"/>
              </w:rPr>
            </w:pPr>
            <w:r>
              <w:rPr>
                <w:rFonts w:hint="eastAsia" w:ascii="仿宋_GB2312" w:hAnsi="仿宋_GB2312" w:eastAsia="仿宋_GB2312" w:cs="仿宋_GB2312"/>
                <w:color w:val="auto"/>
                <w:sz w:val="28"/>
                <w:szCs w:val="28"/>
                <w:u w:val="none"/>
                <w:lang w:val="en-US" w:eastAsia="zh-CN"/>
              </w:rPr>
              <w:t>4.</w:t>
            </w:r>
            <w:r>
              <w:rPr>
                <w:rFonts w:hint="eastAsia" w:ascii="仿宋_GB2312" w:hAnsi="仿宋_GB2312" w:eastAsia="仿宋_GB2312" w:cs="仿宋_GB2312"/>
                <w:color w:val="auto"/>
                <w:sz w:val="28"/>
                <w:szCs w:val="28"/>
                <w:u w:val="none"/>
              </w:rPr>
              <w:t>本次申报的所有文件准确、真实、完整和有效</w:t>
            </w:r>
            <w:r>
              <w:rPr>
                <w:rFonts w:hint="eastAsia" w:ascii="仿宋_GB2312" w:hAnsi="仿宋_GB2312" w:eastAsia="仿宋_GB2312" w:cs="仿宋_GB2312"/>
                <w:color w:val="auto"/>
                <w:sz w:val="28"/>
                <w:szCs w:val="28"/>
                <w:u w:val="none"/>
                <w:lang w:eastAsia="zh-CN"/>
              </w:rPr>
              <w:t>，</w:t>
            </w:r>
            <w:r>
              <w:rPr>
                <w:rFonts w:hint="eastAsia" w:ascii="仿宋_GB2312" w:hAnsi="仿宋_GB2312" w:eastAsia="仿宋_GB2312" w:cs="仿宋_GB2312"/>
                <w:color w:val="auto"/>
                <w:sz w:val="28"/>
                <w:szCs w:val="28"/>
                <w:u w:val="none"/>
              </w:rPr>
              <w:t>复印件与原件相符；</w:t>
            </w:r>
          </w:p>
          <w:p>
            <w:pPr>
              <w:snapToGrid w:val="0"/>
              <w:spacing w:beforeLines="0" w:afterLines="0" w:line="500" w:lineRule="exact"/>
              <w:ind w:left="0" w:leftChars="0" w:firstLine="560" w:firstLineChars="200"/>
              <w:rPr>
                <w:rFonts w:hint="eastAsia" w:ascii="仿宋_GB2312" w:hAnsi="仿宋_GB2312" w:eastAsia="仿宋_GB2312" w:cs="仿宋_GB2312"/>
                <w:color w:val="auto"/>
                <w:sz w:val="28"/>
                <w:szCs w:val="28"/>
                <w:u w:val="none"/>
              </w:rPr>
            </w:pPr>
            <w:r>
              <w:rPr>
                <w:rFonts w:hint="eastAsia" w:ascii="仿宋_GB2312" w:hAnsi="仿宋_GB2312" w:eastAsia="仿宋_GB2312" w:cs="仿宋_GB2312"/>
                <w:color w:val="auto"/>
                <w:sz w:val="28"/>
                <w:szCs w:val="28"/>
                <w:u w:val="none"/>
                <w:lang w:val="en-US" w:eastAsia="zh-CN"/>
              </w:rPr>
              <w:t>5</w:t>
            </w:r>
            <w:r>
              <w:rPr>
                <w:rFonts w:hint="eastAsia" w:ascii="仿宋_GB2312" w:hAnsi="仿宋_GB2312" w:eastAsia="仿宋_GB2312" w:cs="仿宋_GB2312"/>
                <w:color w:val="auto"/>
                <w:sz w:val="28"/>
                <w:szCs w:val="28"/>
                <w:u w:val="none"/>
              </w:rPr>
              <w:t>.接受有关主管部门为审核本申请而进行的必要核查</w:t>
            </w:r>
            <w:r>
              <w:rPr>
                <w:rFonts w:hint="eastAsia" w:ascii="仿宋_GB2312" w:hAnsi="仿宋_GB2312" w:eastAsia="仿宋_GB2312" w:cs="仿宋_GB2312"/>
                <w:color w:val="auto"/>
                <w:sz w:val="28"/>
                <w:szCs w:val="28"/>
                <w:u w:val="none"/>
                <w:lang w:eastAsia="zh-CN"/>
              </w:rPr>
              <w:t>；</w:t>
            </w:r>
          </w:p>
          <w:p>
            <w:pPr>
              <w:snapToGrid/>
              <w:spacing w:beforeLines="-2147483648" w:afterLines="-2147483648" w:line="240" w:lineRule="auto"/>
              <w:ind w:left="759" w:leftChars="228" w:hanging="280" w:hangingChars="100"/>
              <w:rPr>
                <w:rFonts w:hint="eastAsia" w:ascii="仿宋_GB2312" w:hAnsi="仿宋_GB2312" w:eastAsia="仿宋_GB2312" w:cs="仿宋_GB2312"/>
                <w:color w:val="auto"/>
                <w:sz w:val="28"/>
                <w:szCs w:val="28"/>
                <w:u w:val="none"/>
              </w:rPr>
            </w:pPr>
            <w:r>
              <w:rPr>
                <w:rFonts w:hint="eastAsia" w:ascii="仿宋_GB2312" w:hAnsi="仿宋_GB2312" w:eastAsia="仿宋_GB2312" w:cs="仿宋_GB2312"/>
                <w:color w:val="auto"/>
                <w:sz w:val="28"/>
                <w:szCs w:val="28"/>
                <w:u w:val="none"/>
              </w:rPr>
              <w:t>6.</w:t>
            </w:r>
            <w:r>
              <w:rPr>
                <w:rFonts w:hint="eastAsia" w:ascii="仿宋_GB2312" w:hAnsi="仿宋_GB2312" w:eastAsia="仿宋_GB2312" w:cs="仿宋_GB2312"/>
                <w:sz w:val="28"/>
                <w:szCs w:val="28"/>
                <w:highlight w:val="none"/>
                <w:u w:val="single"/>
                <w:lang w:val="en-US" w:eastAsia="zh-CN"/>
              </w:rPr>
              <w:t>在奖励资金拨付到位后2年内，将新增资本及获奖资金投入实际建设或经营。无</w:t>
            </w:r>
            <w:r>
              <w:rPr>
                <w:rFonts w:hint="eastAsia" w:ascii="仿宋_GB2312" w:hAnsi="仿宋_GB2312" w:eastAsia="仿宋_GB2312" w:cs="仿宋_GB2312"/>
                <w:sz w:val="28"/>
                <w:szCs w:val="28"/>
                <w:highlight w:val="none"/>
                <w:lang w:val="en-US" w:eastAsia="zh-CN"/>
              </w:rPr>
              <w:t>合理原因不能履行承诺的，由负责评审的市级业务主管部门按程序收回奖励资金；</w:t>
            </w:r>
          </w:p>
          <w:p>
            <w:pPr>
              <w:snapToGrid w:val="0"/>
              <w:spacing w:beforeLines="0" w:afterLines="0" w:line="500" w:lineRule="exact"/>
              <w:ind w:left="0" w:hanging="840" w:hangingChars="300"/>
              <w:rPr>
                <w:rFonts w:hint="default" w:ascii="Times New Roman" w:hAnsi="Times New Roman" w:eastAsia="仿宋_GB2312" w:cs="Times New Roman"/>
                <w:color w:val="auto"/>
                <w:sz w:val="28"/>
                <w:szCs w:val="28"/>
                <w:u w:val="none"/>
                <w:lang w:val="en-US" w:eastAsia="zh-CN"/>
              </w:rPr>
            </w:pPr>
            <w:r>
              <w:rPr>
                <w:rFonts w:hint="eastAsia" w:ascii="仿宋_GB2312" w:hAnsi="仿宋_GB2312" w:eastAsia="仿宋_GB2312" w:cs="仿宋_GB2312"/>
                <w:color w:val="auto"/>
                <w:sz w:val="28"/>
                <w:szCs w:val="28"/>
                <w:u w:val="none"/>
              </w:rPr>
              <w:t xml:space="preserve">    </w:t>
            </w:r>
            <w:r>
              <w:rPr>
                <w:rFonts w:hint="eastAsia" w:ascii="仿宋_GB2312" w:hAnsi="仿宋_GB2312" w:eastAsia="仿宋_GB2312" w:cs="仿宋_GB2312"/>
                <w:color w:val="auto"/>
                <w:sz w:val="28"/>
                <w:szCs w:val="28"/>
                <w:u w:val="none"/>
                <w:lang w:val="en-US" w:eastAsia="zh-CN"/>
              </w:rPr>
              <w:t>7.自2025年起五年</w:t>
            </w:r>
            <w:r>
              <w:rPr>
                <w:rFonts w:hint="default" w:ascii="Times New Roman" w:hAnsi="Times New Roman" w:eastAsia="仿宋_GB2312" w:cs="Times New Roman"/>
                <w:color w:val="auto"/>
                <w:sz w:val="28"/>
                <w:szCs w:val="28"/>
                <w:u w:val="none"/>
                <w:lang w:val="en-US" w:eastAsia="zh-CN"/>
              </w:rPr>
              <w:t>内不</w:t>
            </w:r>
            <w:r>
              <w:rPr>
                <w:rFonts w:hint="eastAsia" w:eastAsia="仿宋_GB2312" w:cs="Times New Roman"/>
                <w:color w:val="auto"/>
                <w:sz w:val="28"/>
                <w:szCs w:val="28"/>
                <w:u w:val="none"/>
                <w:lang w:val="en-US" w:eastAsia="zh-CN"/>
              </w:rPr>
              <w:t>减少注册资本</w:t>
            </w:r>
            <w:r>
              <w:rPr>
                <w:rFonts w:hint="default" w:ascii="Times New Roman" w:hAnsi="Times New Roman" w:eastAsia="仿宋_GB2312" w:cs="Times New Roman"/>
                <w:color w:val="auto"/>
                <w:sz w:val="28"/>
                <w:szCs w:val="28"/>
                <w:u w:val="none"/>
                <w:lang w:val="en-US" w:eastAsia="zh-CN"/>
              </w:rPr>
              <w:t>、不转为内资企业。无合理原因不能履行承诺的，由负责评审的</w:t>
            </w:r>
            <w:r>
              <w:rPr>
                <w:rFonts w:hint="eastAsia" w:eastAsia="仿宋_GB2312" w:cs="Times New Roman"/>
                <w:color w:val="auto"/>
                <w:sz w:val="28"/>
                <w:szCs w:val="28"/>
                <w:u w:val="none"/>
                <w:lang w:val="en-US" w:eastAsia="zh-CN"/>
              </w:rPr>
              <w:t>市级业务主管</w:t>
            </w:r>
            <w:r>
              <w:rPr>
                <w:rFonts w:hint="default" w:ascii="Times New Roman" w:hAnsi="Times New Roman" w:eastAsia="仿宋_GB2312" w:cs="Times New Roman"/>
                <w:color w:val="auto"/>
                <w:sz w:val="28"/>
                <w:szCs w:val="28"/>
                <w:u w:val="none"/>
                <w:lang w:val="en-US" w:eastAsia="zh-CN"/>
              </w:rPr>
              <w:t>部门按程序收回奖励资金。</w:t>
            </w:r>
          </w:p>
          <w:p>
            <w:pPr>
              <w:snapToGrid w:val="0"/>
              <w:spacing w:beforeLines="0" w:afterLines="0" w:line="500" w:lineRule="exact"/>
              <w:ind w:firstLine="840" w:firstLineChars="300"/>
              <w:rPr>
                <w:rFonts w:hint="default" w:ascii="Times New Roman" w:hAnsi="Times New Roman" w:eastAsia="仿宋_GB2312" w:cs="Times New Roman"/>
                <w:color w:val="auto"/>
                <w:sz w:val="28"/>
                <w:szCs w:val="28"/>
                <w:u w:val="none"/>
              </w:rPr>
            </w:pPr>
            <w:r>
              <w:rPr>
                <w:rFonts w:hint="default" w:ascii="Times New Roman" w:hAnsi="Times New Roman" w:eastAsia="仿宋_GB2312" w:cs="Times New Roman"/>
                <w:color w:val="auto"/>
                <w:sz w:val="28"/>
                <w:szCs w:val="28"/>
                <w:u w:val="none"/>
              </w:rPr>
              <w:t>本</w:t>
            </w:r>
            <w:r>
              <w:rPr>
                <w:rFonts w:hint="eastAsia" w:eastAsia="仿宋_GB2312" w:cs="Times New Roman"/>
                <w:color w:val="auto"/>
                <w:sz w:val="28"/>
                <w:szCs w:val="28"/>
                <w:u w:val="none"/>
                <w:lang w:eastAsia="zh-CN"/>
              </w:rPr>
              <w:t>公司</w:t>
            </w:r>
            <w:r>
              <w:rPr>
                <w:rFonts w:hint="default" w:ascii="Times New Roman" w:hAnsi="Times New Roman" w:eastAsia="仿宋_GB2312" w:cs="Times New Roman"/>
                <w:color w:val="auto"/>
                <w:sz w:val="28"/>
                <w:szCs w:val="28"/>
                <w:u w:val="none"/>
              </w:rPr>
              <w:t>自愿承担因申报不实</w:t>
            </w:r>
            <w:r>
              <w:rPr>
                <w:rFonts w:hint="default" w:ascii="Times New Roman" w:hAnsi="Times New Roman" w:eastAsia="仿宋_GB2312" w:cs="Times New Roman"/>
                <w:color w:val="auto"/>
                <w:sz w:val="28"/>
                <w:szCs w:val="28"/>
                <w:u w:val="none"/>
                <w:lang w:eastAsia="zh-CN"/>
              </w:rPr>
              <w:t>及不履行承诺</w:t>
            </w:r>
            <w:r>
              <w:rPr>
                <w:rFonts w:hint="default" w:ascii="Times New Roman" w:hAnsi="Times New Roman" w:eastAsia="仿宋_GB2312" w:cs="Times New Roman"/>
                <w:color w:val="auto"/>
                <w:sz w:val="28"/>
                <w:szCs w:val="28"/>
                <w:u w:val="none"/>
              </w:rPr>
              <w:t>带来的一切后果。</w:t>
            </w:r>
          </w:p>
          <w:p>
            <w:pPr>
              <w:snapToGrid w:val="0"/>
              <w:spacing w:beforeLines="0" w:afterLines="0" w:line="500" w:lineRule="exact"/>
              <w:rPr>
                <w:rFonts w:hint="default" w:ascii="Times New Roman" w:hAnsi="Times New Roman" w:eastAsia="仿宋_GB2312" w:cs="Times New Roman"/>
                <w:color w:val="auto"/>
                <w:sz w:val="28"/>
                <w:szCs w:val="28"/>
                <w:u w:val="none"/>
              </w:rPr>
            </w:pPr>
            <w:r>
              <w:rPr>
                <w:rFonts w:hint="default" w:ascii="Times New Roman" w:hAnsi="Times New Roman" w:eastAsia="仿宋_GB2312" w:cs="Times New Roman"/>
                <w:color w:val="auto"/>
                <w:sz w:val="28"/>
                <w:szCs w:val="28"/>
                <w:u w:val="none"/>
              </w:rPr>
              <w:t xml:space="preserve">                </w:t>
            </w:r>
            <w:r>
              <w:rPr>
                <w:rFonts w:hint="eastAsia" w:eastAsia="仿宋_GB2312" w:cs="Times New Roman"/>
                <w:color w:val="auto"/>
                <w:sz w:val="28"/>
                <w:szCs w:val="28"/>
                <w:u w:val="none"/>
                <w:lang w:eastAsia="zh-CN"/>
              </w:rPr>
              <w:t>　　　　　　　　　　　</w:t>
            </w:r>
            <w:r>
              <w:rPr>
                <w:rFonts w:hint="default" w:ascii="Times New Roman" w:hAnsi="Times New Roman" w:eastAsia="仿宋_GB2312" w:cs="Times New Roman"/>
                <w:color w:val="auto"/>
                <w:sz w:val="28"/>
                <w:szCs w:val="28"/>
                <w:u w:val="none"/>
              </w:rPr>
              <w:t>申</w:t>
            </w:r>
            <w:r>
              <w:rPr>
                <w:rFonts w:hint="eastAsia" w:eastAsia="仿宋_GB2312" w:cs="Times New Roman"/>
                <w:color w:val="auto"/>
                <w:sz w:val="28"/>
                <w:szCs w:val="28"/>
                <w:u w:val="none"/>
                <w:lang w:eastAsia="zh-CN"/>
              </w:rPr>
              <w:t>报企业</w:t>
            </w:r>
            <w:r>
              <w:rPr>
                <w:rFonts w:hint="default" w:ascii="Times New Roman" w:hAnsi="Times New Roman" w:eastAsia="仿宋_GB2312" w:cs="Times New Roman"/>
                <w:color w:val="auto"/>
                <w:sz w:val="28"/>
                <w:szCs w:val="28"/>
                <w:u w:val="none"/>
              </w:rPr>
              <w:t>授权代表：（签名）</w:t>
            </w:r>
          </w:p>
          <w:p>
            <w:pPr>
              <w:snapToGrid w:val="0"/>
              <w:spacing w:beforeLines="0" w:afterLines="0" w:line="500" w:lineRule="exact"/>
              <w:rPr>
                <w:rFonts w:hint="default" w:ascii="Times New Roman" w:hAnsi="Times New Roman" w:eastAsia="仿宋_GB2312" w:cs="Times New Roman"/>
                <w:color w:val="auto"/>
                <w:sz w:val="28"/>
                <w:szCs w:val="28"/>
                <w:u w:val="none"/>
              </w:rPr>
            </w:pPr>
            <w:r>
              <w:rPr>
                <w:rFonts w:hint="default" w:ascii="Times New Roman" w:hAnsi="Times New Roman" w:eastAsia="仿宋_GB2312" w:cs="Times New Roman"/>
                <w:color w:val="auto"/>
                <w:sz w:val="28"/>
                <w:szCs w:val="28"/>
                <w:u w:val="none"/>
              </w:rPr>
              <w:t xml:space="preserve">                                      申请单位盖章：</w:t>
            </w:r>
          </w:p>
          <w:p>
            <w:pPr>
              <w:snapToGrid w:val="0"/>
              <w:spacing w:beforeLines="0" w:afterLines="0" w:line="500" w:lineRule="exact"/>
              <w:rPr>
                <w:rFonts w:hint="default" w:ascii="Times New Roman" w:hAnsi="Times New Roman" w:eastAsia="仿宋_GB2312" w:cs="Times New Roman"/>
                <w:color w:val="auto"/>
                <w:sz w:val="28"/>
                <w:szCs w:val="28"/>
                <w:u w:val="none"/>
              </w:rPr>
            </w:pPr>
            <w:r>
              <w:rPr>
                <w:rFonts w:hint="default" w:ascii="Times New Roman" w:hAnsi="Times New Roman" w:eastAsia="仿宋_GB2312" w:cs="Times New Roman"/>
                <w:color w:val="auto"/>
                <w:sz w:val="28"/>
                <w:szCs w:val="28"/>
                <w:u w:val="none"/>
              </w:rPr>
              <w:t xml:space="preserve">                              </w:t>
            </w:r>
            <w:r>
              <w:rPr>
                <w:rFonts w:hint="eastAsia" w:eastAsia="仿宋_GB2312" w:cs="Times New Roman"/>
                <w:color w:val="auto"/>
                <w:sz w:val="28"/>
                <w:szCs w:val="28"/>
                <w:u w:val="none"/>
                <w:lang w:eastAsia="zh-CN"/>
              </w:rPr>
              <w:t>　　　　</w:t>
            </w:r>
            <w:r>
              <w:rPr>
                <w:rFonts w:hint="default" w:ascii="Times New Roman" w:hAnsi="Times New Roman" w:eastAsia="仿宋_GB2312" w:cs="Times New Roman"/>
                <w:color w:val="auto"/>
                <w:sz w:val="28"/>
                <w:szCs w:val="28"/>
                <w:u w:val="none"/>
              </w:rPr>
              <w:t xml:space="preserve">日期：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673" w:type="dxa"/>
            <w:noWrap w:val="0"/>
            <w:vAlign w:val="top"/>
          </w:tcPr>
          <w:p>
            <w:pPr>
              <w:keepNext w:val="0"/>
              <w:keepLines w:val="0"/>
              <w:pageBreakBefore w:val="0"/>
              <w:widowControl w:val="0"/>
              <w:kinsoku/>
              <w:wordWrap/>
              <w:overflowPunct/>
              <w:topLinePunct w:val="0"/>
              <w:autoSpaceDE/>
              <w:autoSpaceDN/>
              <w:bidi w:val="0"/>
              <w:adjustRightInd w:val="0"/>
              <w:snapToGrid w:val="0"/>
              <w:spacing w:beforeLines="0" w:afterLines="0" w:line="500" w:lineRule="atLeast"/>
              <w:ind w:left="0" w:leftChars="0" w:right="0" w:rightChars="0" w:firstLine="0" w:firstLineChars="0"/>
              <w:jc w:val="both"/>
              <w:textAlignment w:val="auto"/>
              <w:outlineLvl w:val="9"/>
              <w:rPr>
                <w:rFonts w:hint="default" w:ascii="Times New Roman" w:hAnsi="Times New Roman" w:eastAsia="仿宋_GB2312" w:cs="Times New Roman"/>
                <w:color w:val="auto"/>
                <w:sz w:val="24"/>
                <w:szCs w:val="24"/>
                <w:u w:val="none"/>
              </w:rPr>
            </w:pPr>
            <w:r>
              <w:rPr>
                <w:rFonts w:hint="default" w:ascii="Times New Roman" w:hAnsi="Times New Roman" w:eastAsia="仿宋_GB2312" w:cs="Times New Roman"/>
                <w:color w:val="auto"/>
                <w:sz w:val="24"/>
                <w:szCs w:val="24"/>
                <w:u w:val="none"/>
              </w:rPr>
              <w:t>银行</w:t>
            </w:r>
            <w:r>
              <w:rPr>
                <w:rFonts w:hint="eastAsia" w:ascii="Times New Roman" w:hAnsi="Times New Roman" w:eastAsia="仿宋_GB2312" w:cs="Times New Roman"/>
                <w:color w:val="auto"/>
                <w:sz w:val="24"/>
                <w:szCs w:val="24"/>
                <w:u w:val="none"/>
                <w:lang w:val="en-US" w:eastAsia="zh-CN"/>
              </w:rPr>
              <w:t>账</w:t>
            </w:r>
            <w:r>
              <w:rPr>
                <w:rFonts w:hint="default" w:ascii="Times New Roman" w:hAnsi="Times New Roman" w:eastAsia="仿宋_GB2312" w:cs="Times New Roman"/>
                <w:color w:val="auto"/>
                <w:sz w:val="24"/>
                <w:szCs w:val="24"/>
                <w:u w:val="none"/>
              </w:rPr>
              <w:t>户</w:t>
            </w:r>
            <w:r>
              <w:rPr>
                <w:rFonts w:hint="eastAsia" w:ascii="Times New Roman" w:hAnsi="Times New Roman" w:eastAsia="仿宋_GB2312" w:cs="Times New Roman"/>
                <w:color w:val="auto"/>
                <w:sz w:val="24"/>
                <w:szCs w:val="24"/>
                <w:u w:val="none"/>
                <w:lang w:val="en-US" w:eastAsia="zh-CN"/>
              </w:rPr>
              <w:t>账</w:t>
            </w:r>
            <w:r>
              <w:rPr>
                <w:rFonts w:hint="default" w:ascii="Times New Roman" w:hAnsi="Times New Roman" w:eastAsia="仿宋_GB2312" w:cs="Times New Roman"/>
                <w:color w:val="auto"/>
                <w:sz w:val="24"/>
                <w:szCs w:val="24"/>
                <w:u w:val="none"/>
              </w:rPr>
              <w:t>号</w:t>
            </w:r>
          </w:p>
        </w:tc>
        <w:tc>
          <w:tcPr>
            <w:tcW w:w="2130" w:type="dxa"/>
            <w:noWrap w:val="0"/>
            <w:vAlign w:val="top"/>
          </w:tcPr>
          <w:p>
            <w:pPr>
              <w:keepNext w:val="0"/>
              <w:keepLines w:val="0"/>
              <w:pageBreakBefore w:val="0"/>
              <w:widowControl w:val="0"/>
              <w:kinsoku/>
              <w:wordWrap/>
              <w:overflowPunct/>
              <w:topLinePunct w:val="0"/>
              <w:autoSpaceDE/>
              <w:autoSpaceDN/>
              <w:bidi w:val="0"/>
              <w:adjustRightInd w:val="0"/>
              <w:snapToGrid w:val="0"/>
              <w:spacing w:beforeLines="0" w:afterLines="0" w:line="500" w:lineRule="atLeast"/>
              <w:ind w:left="0" w:leftChars="0" w:right="0" w:rightChars="0" w:firstLine="0" w:firstLineChars="0"/>
              <w:jc w:val="both"/>
              <w:textAlignment w:val="auto"/>
              <w:outlineLvl w:val="9"/>
              <w:rPr>
                <w:rFonts w:hint="default" w:ascii="Times New Roman" w:hAnsi="Times New Roman" w:eastAsia="仿宋_GB2312" w:cs="Times New Roman"/>
                <w:color w:val="auto"/>
                <w:sz w:val="24"/>
                <w:szCs w:val="24"/>
                <w:u w:val="none"/>
              </w:rPr>
            </w:pPr>
          </w:p>
        </w:tc>
        <w:tc>
          <w:tcPr>
            <w:tcW w:w="2481" w:type="dxa"/>
            <w:noWrap w:val="0"/>
            <w:vAlign w:val="top"/>
          </w:tcPr>
          <w:p>
            <w:pPr>
              <w:keepNext w:val="0"/>
              <w:keepLines w:val="0"/>
              <w:pageBreakBefore w:val="0"/>
              <w:widowControl w:val="0"/>
              <w:kinsoku/>
              <w:wordWrap/>
              <w:overflowPunct/>
              <w:topLinePunct w:val="0"/>
              <w:autoSpaceDE/>
              <w:autoSpaceDN/>
              <w:bidi w:val="0"/>
              <w:adjustRightInd w:val="0"/>
              <w:snapToGrid w:val="0"/>
              <w:spacing w:beforeLines="0" w:afterLines="0" w:line="500" w:lineRule="atLeast"/>
              <w:ind w:left="0" w:leftChars="0" w:right="0" w:rightChars="0" w:firstLine="0" w:firstLineChars="0"/>
              <w:jc w:val="both"/>
              <w:textAlignment w:val="auto"/>
              <w:outlineLvl w:val="9"/>
              <w:rPr>
                <w:rFonts w:hint="default" w:ascii="Times New Roman" w:hAnsi="Times New Roman" w:eastAsia="仿宋_GB2312" w:cs="Times New Roman"/>
                <w:color w:val="auto"/>
                <w:sz w:val="24"/>
                <w:szCs w:val="24"/>
                <w:u w:val="none"/>
              </w:rPr>
            </w:pPr>
            <w:r>
              <w:rPr>
                <w:rFonts w:hint="default" w:ascii="Times New Roman" w:hAnsi="Times New Roman" w:eastAsia="仿宋_GB2312" w:cs="Times New Roman"/>
                <w:color w:val="auto"/>
                <w:sz w:val="24"/>
                <w:szCs w:val="24"/>
                <w:u w:val="none"/>
              </w:rPr>
              <w:t>银行</w:t>
            </w:r>
            <w:r>
              <w:rPr>
                <w:rFonts w:hint="eastAsia" w:ascii="Times New Roman" w:hAnsi="Times New Roman" w:eastAsia="仿宋_GB2312" w:cs="Times New Roman"/>
                <w:color w:val="auto"/>
                <w:sz w:val="24"/>
                <w:szCs w:val="24"/>
                <w:u w:val="none"/>
                <w:lang w:val="en-US" w:eastAsia="zh-CN"/>
              </w:rPr>
              <w:t>账</w:t>
            </w:r>
            <w:r>
              <w:rPr>
                <w:rFonts w:hint="default" w:ascii="Times New Roman" w:hAnsi="Times New Roman" w:eastAsia="仿宋_GB2312" w:cs="Times New Roman"/>
                <w:color w:val="auto"/>
                <w:sz w:val="24"/>
                <w:szCs w:val="24"/>
                <w:u w:val="none"/>
              </w:rPr>
              <w:t>户名</w:t>
            </w:r>
          </w:p>
        </w:tc>
        <w:tc>
          <w:tcPr>
            <w:tcW w:w="2304" w:type="dxa"/>
            <w:noWrap w:val="0"/>
            <w:vAlign w:val="top"/>
          </w:tcPr>
          <w:p>
            <w:pPr>
              <w:keepNext w:val="0"/>
              <w:keepLines w:val="0"/>
              <w:pageBreakBefore w:val="0"/>
              <w:widowControl w:val="0"/>
              <w:kinsoku/>
              <w:wordWrap/>
              <w:overflowPunct/>
              <w:topLinePunct w:val="0"/>
              <w:autoSpaceDE/>
              <w:autoSpaceDN/>
              <w:bidi w:val="0"/>
              <w:adjustRightInd w:val="0"/>
              <w:snapToGrid w:val="0"/>
              <w:spacing w:beforeLines="0" w:afterLines="0" w:line="500" w:lineRule="atLeast"/>
              <w:ind w:left="0" w:leftChars="0" w:right="0" w:rightChars="0" w:firstLine="0" w:firstLineChars="0"/>
              <w:jc w:val="both"/>
              <w:textAlignment w:val="auto"/>
              <w:outlineLvl w:val="9"/>
              <w:rPr>
                <w:rFonts w:hint="default" w:ascii="Times New Roman" w:hAnsi="Times New Roman" w:eastAsia="仿宋_GB2312" w:cs="Times New Roman"/>
                <w:color w:val="auto"/>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673" w:type="dxa"/>
            <w:noWrap w:val="0"/>
            <w:vAlign w:val="top"/>
          </w:tcPr>
          <w:p>
            <w:pPr>
              <w:keepNext w:val="0"/>
              <w:keepLines w:val="0"/>
              <w:pageBreakBefore w:val="0"/>
              <w:widowControl w:val="0"/>
              <w:kinsoku/>
              <w:wordWrap/>
              <w:overflowPunct/>
              <w:topLinePunct w:val="0"/>
              <w:autoSpaceDE/>
              <w:autoSpaceDN/>
              <w:bidi w:val="0"/>
              <w:adjustRightInd w:val="0"/>
              <w:snapToGrid w:val="0"/>
              <w:spacing w:beforeLines="0" w:afterLines="0" w:line="500" w:lineRule="atLeast"/>
              <w:ind w:left="0" w:leftChars="0" w:right="0" w:rightChars="0" w:firstLine="0" w:firstLineChars="0"/>
              <w:jc w:val="both"/>
              <w:textAlignment w:val="auto"/>
              <w:outlineLvl w:val="9"/>
              <w:rPr>
                <w:rFonts w:hint="default" w:ascii="Times New Roman" w:hAnsi="Times New Roman" w:eastAsia="仿宋_GB2312" w:cs="Times New Roman"/>
                <w:color w:val="auto"/>
                <w:sz w:val="24"/>
                <w:szCs w:val="24"/>
                <w:u w:val="none"/>
              </w:rPr>
            </w:pPr>
            <w:r>
              <w:rPr>
                <w:rFonts w:hint="default" w:ascii="Times New Roman" w:hAnsi="Times New Roman" w:eastAsia="仿宋_GB2312" w:cs="Times New Roman"/>
                <w:color w:val="auto"/>
                <w:sz w:val="24"/>
                <w:szCs w:val="24"/>
                <w:u w:val="none"/>
              </w:rPr>
              <w:t>开户银行名称</w:t>
            </w:r>
          </w:p>
        </w:tc>
        <w:tc>
          <w:tcPr>
            <w:tcW w:w="2130" w:type="dxa"/>
            <w:noWrap w:val="0"/>
            <w:vAlign w:val="top"/>
          </w:tcPr>
          <w:p>
            <w:pPr>
              <w:keepNext w:val="0"/>
              <w:keepLines w:val="0"/>
              <w:pageBreakBefore w:val="0"/>
              <w:widowControl w:val="0"/>
              <w:kinsoku/>
              <w:wordWrap/>
              <w:overflowPunct/>
              <w:topLinePunct w:val="0"/>
              <w:autoSpaceDE/>
              <w:autoSpaceDN/>
              <w:bidi w:val="0"/>
              <w:adjustRightInd w:val="0"/>
              <w:snapToGrid w:val="0"/>
              <w:spacing w:beforeLines="0" w:afterLines="0" w:line="500" w:lineRule="atLeast"/>
              <w:ind w:left="0" w:leftChars="0" w:right="0" w:rightChars="0" w:firstLine="0" w:firstLineChars="0"/>
              <w:jc w:val="both"/>
              <w:textAlignment w:val="auto"/>
              <w:outlineLvl w:val="9"/>
              <w:rPr>
                <w:rFonts w:hint="default" w:ascii="Times New Roman" w:hAnsi="Times New Roman" w:eastAsia="仿宋_GB2312" w:cs="Times New Roman"/>
                <w:color w:val="auto"/>
                <w:sz w:val="24"/>
                <w:szCs w:val="24"/>
                <w:u w:val="none"/>
              </w:rPr>
            </w:pPr>
          </w:p>
        </w:tc>
        <w:tc>
          <w:tcPr>
            <w:tcW w:w="2481" w:type="dxa"/>
            <w:noWrap w:val="0"/>
            <w:vAlign w:val="top"/>
          </w:tcPr>
          <w:p>
            <w:pPr>
              <w:keepNext w:val="0"/>
              <w:keepLines w:val="0"/>
              <w:pageBreakBefore w:val="0"/>
              <w:widowControl w:val="0"/>
              <w:kinsoku/>
              <w:wordWrap/>
              <w:overflowPunct/>
              <w:topLinePunct w:val="0"/>
              <w:autoSpaceDE/>
              <w:autoSpaceDN/>
              <w:bidi w:val="0"/>
              <w:adjustRightInd w:val="0"/>
              <w:snapToGrid w:val="0"/>
              <w:spacing w:beforeLines="0" w:afterLines="0" w:line="500" w:lineRule="atLeast"/>
              <w:ind w:left="0" w:leftChars="0" w:right="0" w:rightChars="0" w:firstLine="0" w:firstLineChars="0"/>
              <w:jc w:val="both"/>
              <w:textAlignment w:val="auto"/>
              <w:outlineLvl w:val="9"/>
              <w:rPr>
                <w:rFonts w:hint="default" w:ascii="Times New Roman" w:hAnsi="Times New Roman" w:eastAsia="仿宋_GB2312" w:cs="Times New Roman"/>
                <w:color w:val="auto"/>
                <w:sz w:val="24"/>
                <w:szCs w:val="24"/>
                <w:u w:val="none"/>
              </w:rPr>
            </w:pPr>
            <w:r>
              <w:rPr>
                <w:rFonts w:hint="default" w:ascii="Times New Roman" w:hAnsi="Times New Roman" w:eastAsia="仿宋_GB2312" w:cs="Times New Roman"/>
                <w:color w:val="auto"/>
                <w:sz w:val="24"/>
                <w:szCs w:val="24"/>
                <w:u w:val="none"/>
              </w:rPr>
              <w:t>开户行地址</w:t>
            </w:r>
          </w:p>
        </w:tc>
        <w:tc>
          <w:tcPr>
            <w:tcW w:w="2304" w:type="dxa"/>
            <w:noWrap w:val="0"/>
            <w:vAlign w:val="top"/>
          </w:tcPr>
          <w:p>
            <w:pPr>
              <w:keepNext w:val="0"/>
              <w:keepLines w:val="0"/>
              <w:pageBreakBefore w:val="0"/>
              <w:widowControl w:val="0"/>
              <w:kinsoku/>
              <w:wordWrap/>
              <w:overflowPunct/>
              <w:topLinePunct w:val="0"/>
              <w:autoSpaceDE/>
              <w:autoSpaceDN/>
              <w:bidi w:val="0"/>
              <w:adjustRightInd w:val="0"/>
              <w:snapToGrid w:val="0"/>
              <w:spacing w:beforeLines="0" w:afterLines="0" w:line="500" w:lineRule="atLeast"/>
              <w:ind w:left="0" w:leftChars="0" w:right="0" w:rightChars="0" w:firstLine="0" w:firstLineChars="0"/>
              <w:jc w:val="both"/>
              <w:textAlignment w:val="auto"/>
              <w:outlineLvl w:val="9"/>
              <w:rPr>
                <w:rFonts w:hint="default" w:ascii="Times New Roman" w:hAnsi="Times New Roman" w:eastAsia="仿宋_GB2312" w:cs="Times New Roman"/>
                <w:color w:val="auto"/>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673" w:type="dxa"/>
            <w:noWrap w:val="0"/>
            <w:vAlign w:val="top"/>
          </w:tcPr>
          <w:p>
            <w:pPr>
              <w:keepNext w:val="0"/>
              <w:keepLines w:val="0"/>
              <w:pageBreakBefore w:val="0"/>
              <w:widowControl w:val="0"/>
              <w:kinsoku/>
              <w:wordWrap/>
              <w:overflowPunct/>
              <w:topLinePunct w:val="0"/>
              <w:autoSpaceDE/>
              <w:autoSpaceDN/>
              <w:bidi w:val="0"/>
              <w:adjustRightInd w:val="0"/>
              <w:snapToGrid w:val="0"/>
              <w:spacing w:beforeLines="0" w:afterLines="0" w:line="500" w:lineRule="atLeast"/>
              <w:ind w:left="0" w:leftChars="0" w:right="0" w:rightChars="0" w:firstLine="0" w:firstLineChars="0"/>
              <w:jc w:val="both"/>
              <w:textAlignment w:val="auto"/>
              <w:outlineLvl w:val="9"/>
              <w:rPr>
                <w:rFonts w:hint="default" w:ascii="Times New Roman" w:hAnsi="Times New Roman" w:eastAsia="仿宋_GB2312" w:cs="Times New Roman"/>
                <w:color w:val="auto"/>
                <w:sz w:val="24"/>
                <w:szCs w:val="24"/>
                <w:u w:val="none"/>
              </w:rPr>
            </w:pPr>
            <w:r>
              <w:rPr>
                <w:rFonts w:hint="default" w:ascii="Times New Roman" w:hAnsi="Times New Roman" w:eastAsia="仿宋_GB2312" w:cs="Times New Roman"/>
                <w:color w:val="auto"/>
                <w:sz w:val="24"/>
                <w:szCs w:val="24"/>
                <w:u w:val="none"/>
              </w:rPr>
              <w:t>联系人</w:t>
            </w:r>
          </w:p>
        </w:tc>
        <w:tc>
          <w:tcPr>
            <w:tcW w:w="2130" w:type="dxa"/>
            <w:noWrap w:val="0"/>
            <w:vAlign w:val="top"/>
          </w:tcPr>
          <w:p>
            <w:pPr>
              <w:keepNext w:val="0"/>
              <w:keepLines w:val="0"/>
              <w:pageBreakBefore w:val="0"/>
              <w:widowControl w:val="0"/>
              <w:kinsoku/>
              <w:wordWrap/>
              <w:overflowPunct/>
              <w:topLinePunct w:val="0"/>
              <w:autoSpaceDE/>
              <w:autoSpaceDN/>
              <w:bidi w:val="0"/>
              <w:adjustRightInd w:val="0"/>
              <w:snapToGrid w:val="0"/>
              <w:spacing w:beforeLines="0" w:afterLines="0" w:line="500" w:lineRule="atLeast"/>
              <w:ind w:left="0" w:leftChars="0" w:right="0" w:rightChars="0" w:firstLine="0" w:firstLineChars="0"/>
              <w:jc w:val="both"/>
              <w:textAlignment w:val="auto"/>
              <w:outlineLvl w:val="9"/>
              <w:rPr>
                <w:rFonts w:hint="default" w:ascii="Times New Roman" w:hAnsi="Times New Roman" w:eastAsia="仿宋_GB2312" w:cs="Times New Roman"/>
                <w:color w:val="auto"/>
                <w:sz w:val="24"/>
                <w:szCs w:val="24"/>
                <w:u w:val="none"/>
              </w:rPr>
            </w:pPr>
          </w:p>
        </w:tc>
        <w:tc>
          <w:tcPr>
            <w:tcW w:w="2481" w:type="dxa"/>
            <w:noWrap w:val="0"/>
            <w:vAlign w:val="top"/>
          </w:tcPr>
          <w:p>
            <w:pPr>
              <w:keepNext w:val="0"/>
              <w:keepLines w:val="0"/>
              <w:pageBreakBefore w:val="0"/>
              <w:widowControl w:val="0"/>
              <w:kinsoku/>
              <w:wordWrap/>
              <w:overflowPunct/>
              <w:topLinePunct w:val="0"/>
              <w:autoSpaceDE/>
              <w:autoSpaceDN/>
              <w:bidi w:val="0"/>
              <w:adjustRightInd w:val="0"/>
              <w:snapToGrid w:val="0"/>
              <w:spacing w:beforeLines="0" w:afterLines="0" w:line="500" w:lineRule="atLeast"/>
              <w:ind w:left="0" w:leftChars="0" w:right="0" w:rightChars="0" w:firstLine="0" w:firstLineChars="0"/>
              <w:jc w:val="both"/>
              <w:textAlignment w:val="auto"/>
              <w:outlineLvl w:val="9"/>
              <w:rPr>
                <w:rFonts w:hint="default" w:ascii="Times New Roman" w:hAnsi="Times New Roman" w:eastAsia="仿宋_GB2312" w:cs="Times New Roman"/>
                <w:color w:val="auto"/>
                <w:sz w:val="24"/>
                <w:szCs w:val="24"/>
                <w:u w:val="none"/>
              </w:rPr>
            </w:pPr>
            <w:r>
              <w:rPr>
                <w:rFonts w:hint="default" w:ascii="Times New Roman" w:hAnsi="Times New Roman" w:eastAsia="仿宋_GB2312" w:cs="Times New Roman"/>
                <w:color w:val="auto"/>
                <w:sz w:val="24"/>
                <w:szCs w:val="24"/>
                <w:u w:val="none"/>
              </w:rPr>
              <w:t>联系电话</w:t>
            </w:r>
          </w:p>
        </w:tc>
        <w:tc>
          <w:tcPr>
            <w:tcW w:w="2304" w:type="dxa"/>
            <w:noWrap w:val="0"/>
            <w:vAlign w:val="top"/>
          </w:tcPr>
          <w:p>
            <w:pPr>
              <w:keepNext w:val="0"/>
              <w:keepLines w:val="0"/>
              <w:pageBreakBefore w:val="0"/>
              <w:widowControl w:val="0"/>
              <w:kinsoku/>
              <w:wordWrap/>
              <w:overflowPunct/>
              <w:topLinePunct w:val="0"/>
              <w:autoSpaceDE/>
              <w:autoSpaceDN/>
              <w:bidi w:val="0"/>
              <w:adjustRightInd w:val="0"/>
              <w:snapToGrid w:val="0"/>
              <w:spacing w:beforeLines="0" w:afterLines="0" w:line="500" w:lineRule="atLeast"/>
              <w:ind w:left="0" w:leftChars="0" w:right="0" w:rightChars="0" w:firstLine="0" w:firstLineChars="0"/>
              <w:jc w:val="both"/>
              <w:textAlignment w:val="auto"/>
              <w:outlineLvl w:val="9"/>
              <w:rPr>
                <w:rFonts w:hint="default" w:ascii="Times New Roman" w:hAnsi="Times New Roman" w:eastAsia="仿宋_GB2312" w:cs="Times New Roman"/>
                <w:color w:val="auto"/>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673" w:type="dxa"/>
            <w:noWrap w:val="0"/>
            <w:vAlign w:val="top"/>
          </w:tcPr>
          <w:p>
            <w:pPr>
              <w:keepNext w:val="0"/>
              <w:keepLines w:val="0"/>
              <w:pageBreakBefore w:val="0"/>
              <w:widowControl w:val="0"/>
              <w:kinsoku/>
              <w:wordWrap/>
              <w:overflowPunct/>
              <w:topLinePunct w:val="0"/>
              <w:autoSpaceDE/>
              <w:autoSpaceDN/>
              <w:bidi w:val="0"/>
              <w:adjustRightInd w:val="0"/>
              <w:snapToGrid w:val="0"/>
              <w:spacing w:beforeLines="0" w:afterLines="0" w:line="500" w:lineRule="atLeast"/>
              <w:ind w:left="0" w:leftChars="0" w:right="0" w:rightChars="0" w:firstLine="0" w:firstLineChars="0"/>
              <w:jc w:val="both"/>
              <w:textAlignment w:val="auto"/>
              <w:outlineLvl w:val="9"/>
              <w:rPr>
                <w:rFonts w:hint="default" w:ascii="Times New Roman" w:hAnsi="Times New Roman" w:eastAsia="仿宋_GB2312" w:cs="Times New Roman"/>
                <w:color w:val="auto"/>
                <w:sz w:val="24"/>
                <w:szCs w:val="24"/>
                <w:u w:val="none"/>
              </w:rPr>
            </w:pPr>
            <w:r>
              <w:rPr>
                <w:rFonts w:hint="default" w:ascii="Times New Roman" w:hAnsi="Times New Roman" w:eastAsia="仿宋_GB2312" w:cs="Times New Roman"/>
                <w:color w:val="auto"/>
                <w:sz w:val="24"/>
                <w:szCs w:val="24"/>
                <w:u w:val="none"/>
              </w:rPr>
              <w:t>电子邮件</w:t>
            </w:r>
          </w:p>
        </w:tc>
        <w:tc>
          <w:tcPr>
            <w:tcW w:w="2130" w:type="dxa"/>
            <w:noWrap w:val="0"/>
            <w:vAlign w:val="top"/>
          </w:tcPr>
          <w:p>
            <w:pPr>
              <w:keepNext w:val="0"/>
              <w:keepLines w:val="0"/>
              <w:pageBreakBefore w:val="0"/>
              <w:widowControl w:val="0"/>
              <w:kinsoku/>
              <w:wordWrap/>
              <w:overflowPunct/>
              <w:topLinePunct w:val="0"/>
              <w:autoSpaceDE/>
              <w:autoSpaceDN/>
              <w:bidi w:val="0"/>
              <w:adjustRightInd w:val="0"/>
              <w:snapToGrid w:val="0"/>
              <w:spacing w:beforeLines="0" w:afterLines="0" w:line="500" w:lineRule="atLeast"/>
              <w:ind w:left="0" w:leftChars="0" w:right="0" w:rightChars="0" w:firstLine="0" w:firstLineChars="0"/>
              <w:jc w:val="both"/>
              <w:textAlignment w:val="auto"/>
              <w:outlineLvl w:val="9"/>
              <w:rPr>
                <w:rFonts w:hint="default" w:ascii="Times New Roman" w:hAnsi="Times New Roman" w:eastAsia="仿宋_GB2312" w:cs="Times New Roman"/>
                <w:color w:val="auto"/>
                <w:sz w:val="24"/>
                <w:szCs w:val="24"/>
                <w:u w:val="none"/>
              </w:rPr>
            </w:pPr>
          </w:p>
        </w:tc>
        <w:tc>
          <w:tcPr>
            <w:tcW w:w="2481" w:type="dxa"/>
            <w:noWrap w:val="0"/>
            <w:vAlign w:val="top"/>
          </w:tcPr>
          <w:p>
            <w:pPr>
              <w:keepNext w:val="0"/>
              <w:keepLines w:val="0"/>
              <w:pageBreakBefore w:val="0"/>
              <w:widowControl w:val="0"/>
              <w:kinsoku/>
              <w:wordWrap/>
              <w:overflowPunct/>
              <w:topLinePunct w:val="0"/>
              <w:autoSpaceDE/>
              <w:autoSpaceDN/>
              <w:bidi w:val="0"/>
              <w:adjustRightInd w:val="0"/>
              <w:snapToGrid w:val="0"/>
              <w:spacing w:beforeLines="0" w:afterLines="0" w:line="500" w:lineRule="atLeast"/>
              <w:ind w:left="0" w:leftChars="0" w:right="0" w:rightChars="0" w:firstLine="0" w:firstLineChars="0"/>
              <w:jc w:val="both"/>
              <w:textAlignment w:val="auto"/>
              <w:outlineLvl w:val="9"/>
              <w:rPr>
                <w:rFonts w:hint="default" w:ascii="Times New Roman" w:hAnsi="Times New Roman" w:eastAsia="仿宋_GB2312" w:cs="Times New Roman"/>
                <w:color w:val="auto"/>
                <w:sz w:val="24"/>
                <w:szCs w:val="24"/>
                <w:u w:val="none"/>
              </w:rPr>
            </w:pPr>
            <w:r>
              <w:rPr>
                <w:rFonts w:hint="default" w:ascii="Times New Roman" w:hAnsi="Times New Roman" w:eastAsia="仿宋_GB2312" w:cs="Times New Roman"/>
                <w:color w:val="auto"/>
                <w:sz w:val="24"/>
                <w:szCs w:val="24"/>
                <w:u w:val="none"/>
              </w:rPr>
              <w:t>移动电话</w:t>
            </w:r>
          </w:p>
        </w:tc>
        <w:tc>
          <w:tcPr>
            <w:tcW w:w="2304" w:type="dxa"/>
            <w:noWrap w:val="0"/>
            <w:vAlign w:val="top"/>
          </w:tcPr>
          <w:p>
            <w:pPr>
              <w:keepNext w:val="0"/>
              <w:keepLines w:val="0"/>
              <w:pageBreakBefore w:val="0"/>
              <w:widowControl w:val="0"/>
              <w:kinsoku/>
              <w:wordWrap/>
              <w:overflowPunct/>
              <w:topLinePunct w:val="0"/>
              <w:autoSpaceDE/>
              <w:autoSpaceDN/>
              <w:bidi w:val="0"/>
              <w:adjustRightInd w:val="0"/>
              <w:snapToGrid w:val="0"/>
              <w:spacing w:beforeLines="0" w:afterLines="0" w:line="500" w:lineRule="atLeast"/>
              <w:ind w:left="0" w:leftChars="0" w:right="0" w:rightChars="0" w:firstLine="0" w:firstLineChars="0"/>
              <w:jc w:val="both"/>
              <w:textAlignment w:val="auto"/>
              <w:outlineLvl w:val="9"/>
              <w:rPr>
                <w:rFonts w:hint="default" w:ascii="Times New Roman" w:hAnsi="Times New Roman" w:eastAsia="仿宋_GB2312" w:cs="Times New Roman"/>
                <w:color w:val="auto"/>
                <w:sz w:val="24"/>
                <w:szCs w:val="24"/>
                <w:u w:val="none"/>
              </w:rPr>
            </w:pPr>
          </w:p>
        </w:tc>
      </w:tr>
    </w:tbl>
    <w:p>
      <w:pPr>
        <w:keepNext w:val="0"/>
        <w:keepLines w:val="0"/>
        <w:pageBreakBefore w:val="0"/>
        <w:widowControl w:val="0"/>
        <w:kinsoku/>
        <w:wordWrap/>
        <w:overflowPunct/>
        <w:topLinePunct w:val="0"/>
        <w:autoSpaceDE/>
        <w:autoSpaceDN/>
        <w:bidi w:val="0"/>
        <w:adjustRightInd w:val="0"/>
        <w:snapToGrid w:val="0"/>
        <w:spacing w:beforeLines="0" w:afterLines="0" w:line="240" w:lineRule="atLeast"/>
        <w:ind w:left="0" w:leftChars="0" w:right="0" w:rightChars="0" w:firstLine="3080" w:firstLineChars="700"/>
        <w:jc w:val="both"/>
        <w:textAlignment w:val="auto"/>
        <w:outlineLvl w:val="9"/>
        <w:rPr>
          <w:rFonts w:hint="eastAsia" w:ascii="方正小标宋简体" w:hAnsi="方正小标宋简体" w:eastAsia="方正小标宋简体" w:cs="方正小标宋简体"/>
          <w:color w:val="auto"/>
          <w:sz w:val="44"/>
          <w:u w:val="none"/>
        </w:rPr>
      </w:pPr>
      <w:r>
        <w:rPr>
          <w:rFonts w:hint="eastAsia" w:ascii="方正小标宋简体" w:hAnsi="方正小标宋简体" w:eastAsia="方正小标宋简体" w:cs="方正小标宋简体"/>
          <w:color w:val="auto"/>
          <w:sz w:val="44"/>
          <w:u w:val="none"/>
        </w:rPr>
        <w:t>申报</w:t>
      </w:r>
      <w:r>
        <w:rPr>
          <w:rFonts w:hint="eastAsia" w:ascii="方正小标宋简体" w:hAnsi="方正小标宋简体" w:eastAsia="方正小标宋简体" w:cs="方正小标宋简体"/>
          <w:color w:val="auto"/>
          <w:sz w:val="44"/>
          <w:u w:val="none"/>
          <w:lang w:eastAsia="zh-CN"/>
        </w:rPr>
        <w:t>承诺</w:t>
      </w:r>
      <w:r>
        <w:rPr>
          <w:rFonts w:hint="eastAsia" w:ascii="方正小标宋简体" w:hAnsi="方正小标宋简体" w:eastAsia="方正小标宋简体" w:cs="方正小标宋简体"/>
          <w:color w:val="auto"/>
          <w:sz w:val="44"/>
          <w:u w:val="none"/>
        </w:rPr>
        <w:t>书</w:t>
      </w:r>
    </w:p>
    <w:p>
      <w:pPr>
        <w:keepNext w:val="0"/>
        <w:keepLines w:val="0"/>
        <w:pageBreakBefore w:val="0"/>
        <w:kinsoku/>
        <w:wordWrap/>
        <w:overflowPunct/>
        <w:topLinePunct w:val="0"/>
        <w:autoSpaceDE/>
        <w:autoSpaceDN/>
        <w:bidi w:val="0"/>
        <w:adjustRightInd/>
        <w:snapToGrid/>
        <w:spacing w:line="600" w:lineRule="exact"/>
        <w:jc w:val="both"/>
        <w:textAlignment w:val="auto"/>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备注：1.申报企业授权代表签名栏须手签，使用名章无效。</w:t>
      </w:r>
    </w:p>
    <w:p>
      <w:pPr>
        <w:numPr>
          <w:ilvl w:val="0"/>
          <w:numId w:val="0"/>
        </w:numPr>
        <w:spacing w:line="600" w:lineRule="exact"/>
        <w:ind w:firstLine="720" w:firstLineChars="300"/>
        <w:rPr>
          <w:rFonts w:hint="default"/>
          <w:lang w:val="en-US" w:eastAsia="zh-CN"/>
        </w:rPr>
      </w:pPr>
      <w:r>
        <w:rPr>
          <w:rFonts w:hint="eastAsia" w:ascii="仿宋_GB2312" w:hAnsi="仿宋_GB2312" w:eastAsia="仿宋_GB2312" w:cs="仿宋_GB2312"/>
          <w:sz w:val="24"/>
          <w:szCs w:val="24"/>
          <w:lang w:val="en-US" w:eastAsia="zh-CN"/>
        </w:rPr>
        <w:t>2.</w:t>
      </w:r>
      <w:r>
        <w:rPr>
          <w:rFonts w:hint="default" w:ascii="仿宋_GB2312" w:hAnsi="仿宋_GB2312" w:eastAsia="仿宋_GB2312" w:cs="仿宋_GB2312"/>
          <w:sz w:val="24"/>
          <w:szCs w:val="24"/>
          <w:lang w:val="en-US" w:eastAsia="zh-CN"/>
        </w:rPr>
        <w:t>银行</w:t>
      </w:r>
      <w:r>
        <w:rPr>
          <w:rFonts w:hint="eastAsia" w:ascii="仿宋_GB2312" w:hAnsi="仿宋_GB2312" w:eastAsia="仿宋_GB2312" w:cs="仿宋_GB2312"/>
          <w:sz w:val="24"/>
          <w:szCs w:val="24"/>
          <w:lang w:val="en-US" w:eastAsia="zh-CN"/>
        </w:rPr>
        <w:t>账</w:t>
      </w:r>
      <w:r>
        <w:rPr>
          <w:rFonts w:hint="default" w:ascii="仿宋_GB2312" w:hAnsi="仿宋_GB2312" w:eastAsia="仿宋_GB2312" w:cs="仿宋_GB2312"/>
          <w:sz w:val="24"/>
          <w:szCs w:val="24"/>
          <w:lang w:val="en-US" w:eastAsia="zh-CN"/>
        </w:rPr>
        <w:t>户信息须为机构</w:t>
      </w:r>
      <w:r>
        <w:rPr>
          <w:rFonts w:hint="eastAsia" w:ascii="仿宋_GB2312" w:hAnsi="仿宋_GB2312" w:eastAsia="仿宋_GB2312" w:cs="仿宋_GB2312"/>
          <w:sz w:val="24"/>
          <w:szCs w:val="24"/>
          <w:lang w:val="en-US" w:eastAsia="zh-CN"/>
        </w:rPr>
        <w:t>账</w:t>
      </w:r>
      <w:r>
        <w:rPr>
          <w:rFonts w:hint="default" w:ascii="仿宋_GB2312" w:hAnsi="仿宋_GB2312" w:eastAsia="仿宋_GB2312" w:cs="仿宋_GB2312"/>
          <w:sz w:val="24"/>
          <w:szCs w:val="24"/>
          <w:lang w:val="en-US" w:eastAsia="zh-CN"/>
        </w:rPr>
        <w:t>户，用于接收财政支持资金，务必正确填写。</w:t>
      </w:r>
    </w:p>
    <w:sectPr>
      <w:footerReference r:id="rId3" w:type="default"/>
      <w:pgSz w:w="11906" w:h="16838"/>
      <w:pgMar w:top="1531" w:right="1531" w:bottom="2098"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D6A6B83-DE47-43BE-90DA-03904EB4659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大标宋简体">
    <w:panose1 w:val="02000000000000000000"/>
    <w:charset w:val="86"/>
    <w:family w:val="script"/>
    <w:pitch w:val="default"/>
    <w:sig w:usb0="A00002BF" w:usb1="184F6CFA" w:usb2="00000012" w:usb3="00000000" w:csb0="00040001" w:csb1="00000000"/>
    <w:embedRegular r:id="rId2" w:fontKey="{2930854D-B565-4834-96E0-05E8C2E6D92E}"/>
  </w:font>
  <w:font w:name="华文中宋">
    <w:altName w:val="宋体"/>
    <w:panose1 w:val="00000000000000000000"/>
    <w:charset w:val="00"/>
    <w:family w:val="auto"/>
    <w:pitch w:val="default"/>
    <w:sig w:usb0="00000000" w:usb1="00000000" w:usb2="00000000" w:usb3="00000000" w:csb0="00040001" w:csb1="00000000"/>
  </w:font>
  <w:font w:name="仿宋_GB2312">
    <w:panose1 w:val="02010609030101010101"/>
    <w:charset w:val="86"/>
    <w:family w:val="auto"/>
    <w:pitch w:val="default"/>
    <w:sig w:usb0="00000001" w:usb1="080E0000" w:usb2="00000000" w:usb3="00000000" w:csb0="00040000" w:csb1="00000000"/>
    <w:embedRegular r:id="rId3" w:fontKey="{7E94E3A4-6301-464D-801D-81BFA432158E}"/>
  </w:font>
  <w:font w:name="方正小标宋简体">
    <w:panose1 w:val="03000509000000000000"/>
    <w:charset w:val="86"/>
    <w:family w:val="auto"/>
    <w:pitch w:val="default"/>
    <w:sig w:usb0="00000001" w:usb1="080E0000" w:usb2="00000000" w:usb3="00000000" w:csb0="00040000" w:csb1="00000000"/>
    <w:embedRegular r:id="rId4" w:fontKey="{8E605F87-C265-4A48-8195-5DD53A55B280}"/>
  </w:font>
  <w:font w:name="楷体_GB2312">
    <w:panose1 w:val="02010609030101010101"/>
    <w:charset w:val="86"/>
    <w:family w:val="modern"/>
    <w:pitch w:val="default"/>
    <w:sig w:usb0="00000001" w:usb1="080E0000" w:usb2="00000000" w:usb3="00000000" w:csb0="00040000" w:csb1="00000000"/>
    <w:embedRegular r:id="rId5" w:fontKey="{97F48805-F058-40BE-9F93-3255835FEDE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CD0298"/>
    <w:multiLevelType w:val="singleLevel"/>
    <w:tmpl w:val="DECD0298"/>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B02D38"/>
    <w:rsid w:val="00ED7363"/>
    <w:rsid w:val="00F13E93"/>
    <w:rsid w:val="04B818C2"/>
    <w:rsid w:val="0525322B"/>
    <w:rsid w:val="09743694"/>
    <w:rsid w:val="09D50B4B"/>
    <w:rsid w:val="0AAC5010"/>
    <w:rsid w:val="0B092FE0"/>
    <w:rsid w:val="0C62121A"/>
    <w:rsid w:val="0FA8587B"/>
    <w:rsid w:val="111E74BF"/>
    <w:rsid w:val="132901DC"/>
    <w:rsid w:val="138E625C"/>
    <w:rsid w:val="14B63EB0"/>
    <w:rsid w:val="1A1548CC"/>
    <w:rsid w:val="1BD50A9D"/>
    <w:rsid w:val="1C6F086A"/>
    <w:rsid w:val="1C7432D7"/>
    <w:rsid w:val="1E381370"/>
    <w:rsid w:val="1EE900EA"/>
    <w:rsid w:val="1EED3491"/>
    <w:rsid w:val="2076102D"/>
    <w:rsid w:val="23D75F97"/>
    <w:rsid w:val="25A96994"/>
    <w:rsid w:val="28144489"/>
    <w:rsid w:val="293D0718"/>
    <w:rsid w:val="2ACE3198"/>
    <w:rsid w:val="2F860EA5"/>
    <w:rsid w:val="314A7A07"/>
    <w:rsid w:val="31B82C8F"/>
    <w:rsid w:val="32556DB2"/>
    <w:rsid w:val="32A218A2"/>
    <w:rsid w:val="32AF1CB3"/>
    <w:rsid w:val="33183012"/>
    <w:rsid w:val="3791783E"/>
    <w:rsid w:val="3A704B94"/>
    <w:rsid w:val="3D352BE4"/>
    <w:rsid w:val="3DD433A8"/>
    <w:rsid w:val="3DE50BA6"/>
    <w:rsid w:val="41FE75E9"/>
    <w:rsid w:val="468177FC"/>
    <w:rsid w:val="476F2F33"/>
    <w:rsid w:val="48E03D45"/>
    <w:rsid w:val="4A9A79D4"/>
    <w:rsid w:val="4B6A16E5"/>
    <w:rsid w:val="4B98049B"/>
    <w:rsid w:val="4BB1442B"/>
    <w:rsid w:val="50031219"/>
    <w:rsid w:val="50AE1D6D"/>
    <w:rsid w:val="54FF2E2C"/>
    <w:rsid w:val="55B02D38"/>
    <w:rsid w:val="573C15F4"/>
    <w:rsid w:val="57A64DFA"/>
    <w:rsid w:val="57C048E0"/>
    <w:rsid w:val="5ACA2D57"/>
    <w:rsid w:val="5AED34E1"/>
    <w:rsid w:val="5C1D4968"/>
    <w:rsid w:val="5ED413F1"/>
    <w:rsid w:val="5F3109E9"/>
    <w:rsid w:val="657D3885"/>
    <w:rsid w:val="685041EC"/>
    <w:rsid w:val="6BF17078"/>
    <w:rsid w:val="6DCD4F3E"/>
    <w:rsid w:val="6E86653E"/>
    <w:rsid w:val="6ECA71E1"/>
    <w:rsid w:val="6EF02814"/>
    <w:rsid w:val="71373676"/>
    <w:rsid w:val="71C23737"/>
    <w:rsid w:val="744335A8"/>
    <w:rsid w:val="74F723E2"/>
    <w:rsid w:val="75ED345E"/>
    <w:rsid w:val="776B4B1A"/>
    <w:rsid w:val="782060A1"/>
    <w:rsid w:val="7CC711D6"/>
    <w:rsid w:val="7CE27316"/>
    <w:rsid w:val="7E9E48BB"/>
    <w:rsid w:val="7ED62E4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afterLines="0" w:afterAutospacing="0"/>
    </w:pPr>
    <w:rPr>
      <w:rFonts w:cs="Times New Roman"/>
    </w:rPr>
  </w:style>
  <w:style w:type="paragraph" w:styleId="3">
    <w:name w:val="Body Text 2"/>
    <w:basedOn w:val="1"/>
    <w:qFormat/>
    <w:uiPriority w:val="0"/>
    <w:pPr>
      <w:adjustRightInd w:val="0"/>
      <w:snapToGrid w:val="0"/>
      <w:spacing w:line="600" w:lineRule="atLeast"/>
      <w:jc w:val="center"/>
    </w:pPr>
    <w:rPr>
      <w:rFonts w:eastAsia="方正大标宋简体"/>
      <w:sz w:val="36"/>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2">
    <w:name w:val="page number"/>
    <w:basedOn w:val="11"/>
    <w:qFormat/>
    <w:uiPriority w:val="0"/>
  </w:style>
  <w:style w:type="character" w:styleId="13">
    <w:name w:val="Hyperlink"/>
    <w:basedOn w:val="11"/>
    <w:qFormat/>
    <w:uiPriority w:val="0"/>
    <w:rPr>
      <w:color w:val="0000FF"/>
      <w:u w:val="none"/>
    </w:rPr>
  </w:style>
  <w:style w:type="character" w:customStyle="1" w:styleId="14">
    <w:name w:val="font131"/>
    <w:basedOn w:val="11"/>
    <w:qFormat/>
    <w:uiPriority w:val="0"/>
    <w:rPr>
      <w:rFonts w:ascii="华文中宋" w:hAnsi="华文中宋" w:eastAsia="华文中宋" w:cs="华文中宋"/>
      <w:b/>
      <w:color w:val="000000"/>
      <w:sz w:val="36"/>
      <w:szCs w:val="36"/>
      <w:u w:val="none"/>
    </w:rPr>
  </w:style>
  <w:style w:type="paragraph" w:customStyle="1" w:styleId="15">
    <w:name w:val="Char Char Char Char Char Char Char Char Char Char Char Char Char Char Char Char Char Char Char"/>
    <w:basedOn w:val="1"/>
    <w:qFormat/>
    <w:uiPriority w:val="0"/>
  </w:style>
  <w:style w:type="character" w:customStyle="1" w:styleId="16">
    <w:name w:val="font81"/>
    <w:basedOn w:val="11"/>
    <w:qFormat/>
    <w:uiPriority w:val="0"/>
    <w:rPr>
      <w:rFonts w:hint="eastAsia" w:ascii="宋体" w:hAnsi="宋体" w:eastAsia="宋体" w:cs="宋体"/>
      <w:color w:val="000000"/>
      <w:sz w:val="22"/>
      <w:szCs w:val="22"/>
      <w:u w:val="none"/>
    </w:rPr>
  </w:style>
  <w:style w:type="character" w:customStyle="1" w:styleId="17">
    <w:name w:val="font71"/>
    <w:basedOn w:val="11"/>
    <w:qFormat/>
    <w:uiPriority w:val="0"/>
    <w:rPr>
      <w:rFonts w:ascii="黑体" w:hAnsi="宋体" w:eastAsia="黑体" w:cs="黑体"/>
      <w:color w:val="000000"/>
      <w:sz w:val="24"/>
      <w:szCs w:val="24"/>
      <w:u w:val="none"/>
    </w:rPr>
  </w:style>
  <w:style w:type="character" w:customStyle="1" w:styleId="18">
    <w:name w:val="font11"/>
    <w:basedOn w:val="11"/>
    <w:qFormat/>
    <w:uiPriority w:val="0"/>
    <w:rPr>
      <w:rFonts w:hint="eastAsia" w:ascii="黑体" w:hAnsi="宋体" w:eastAsia="黑体" w:cs="黑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河源市商务局</Company>
  <Pages>13</Pages>
  <Words>4301</Words>
  <Characters>4532</Characters>
  <Lines>0</Lines>
  <Paragraphs>0</Paragraphs>
  <TotalTime>24</TotalTime>
  <ScaleCrop>false</ScaleCrop>
  <LinksUpToDate>false</LinksUpToDate>
  <CharactersWithSpaces>4951</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2023-03-01T08:20:00Z</dcterms:created>
  <dc:creator>袁贵枚</dc:creator>
  <cp:lastModifiedBy>王小波</cp:lastModifiedBy>
  <cp:lastPrinted>2025-06-25T06:34:00Z</cp:lastPrinted>
  <dcterms:modified xsi:type="dcterms:W3CDTF">2026-04-29T07:05:11Z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9C195EF8CED640098C38B8D4B1D369BF</vt:lpwstr>
  </property>
  <property fmtid="{D5CDD505-2E9C-101B-9397-08002B2CF9AE}" pid="4" name="KSOTemplateDocerSaveRecord">
    <vt:lpwstr>eyJoZGlkIjoiMzQ1YTJhMDA4YWRiMmJlMDNmMGM0NDMxZGUwZjVkNDIiLCJ1c2VySWQiOiI1NzkyMDU4NTYifQ==</vt:lpwstr>
  </property>
</Properties>
</file>