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FEB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附件1</w:t>
      </w:r>
    </w:p>
    <w:p w14:paraId="5D0495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珠海市省级促进经济高质量发展专项（支持</w:t>
      </w:r>
    </w:p>
    <w:p w14:paraId="0B48C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中小企业数字化转型）“小快轻准”数字化</w:t>
      </w:r>
    </w:p>
    <w:p w14:paraId="4C3B1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转型项目（</w:t>
      </w:r>
      <w:r>
        <w:rPr>
          <w:rStyle w:val="9"/>
          <w:rFonts w:hint="eastAsia" w:ascii="Times New Roman" w:hAnsi="Times New Roman" w:eastAsia="方正小标宋简体" w:cs="Times New Roman"/>
          <w:b w:val="0"/>
          <w:bCs/>
          <w:i w:val="0"/>
          <w:iCs/>
          <w:snapToGrid/>
          <w:color w:val="auto"/>
          <w:kern w:val="0"/>
          <w:sz w:val="44"/>
          <w:szCs w:val="44"/>
          <w:highlight w:val="none"/>
          <w:lang w:val="en-US" w:eastAsia="zh-CN" w:bidi="ar"/>
        </w:rPr>
        <w:t>第十一批</w:t>
      </w: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）申报指南</w:t>
      </w:r>
    </w:p>
    <w:p w14:paraId="5582F685">
      <w:pPr>
        <w:keepNext w:val="0"/>
        <w:keepLines w:val="0"/>
        <w:pageBreakBefore w:val="0"/>
        <w:kinsoku/>
        <w:overflowPunct/>
        <w:topLinePunct w:val="0"/>
        <w:autoSpaceDE/>
        <w:autoSpaceDN/>
        <w:bidi w:val="0"/>
        <w:adjustRightInd/>
        <w:snapToGrid/>
        <w:spacing w:line="560" w:lineRule="exact"/>
        <w:jc w:val="center"/>
        <w:textAlignment w:val="auto"/>
        <w:rPr>
          <w:rStyle w:val="9"/>
          <w:rFonts w:hint="default" w:ascii="Times New Roman" w:hAnsi="Times New Roman" w:eastAsia="方正小标宋简体" w:cs="Times New Roman"/>
          <w:b w:val="0"/>
          <w:bCs/>
          <w:i w:val="0"/>
          <w:iCs/>
          <w:snapToGrid/>
          <w:color w:val="auto"/>
          <w:kern w:val="0"/>
          <w:sz w:val="36"/>
          <w:szCs w:val="36"/>
          <w:highlight w:val="none"/>
          <w:lang w:val="en-US" w:eastAsia="zh-CN" w:bidi="ar"/>
        </w:rPr>
      </w:pPr>
    </w:p>
    <w:p w14:paraId="1FE66A3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根据《珠海市中小企业数字化转型城市试点工作方案</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（2026版）</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精神，现就珠海市省级促进经济高质量发展专项（支持中小企业数字化转型）“小快轻准”数字化转型项目（</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第十一批</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）制定本申报指南。</w:t>
      </w:r>
    </w:p>
    <w:p w14:paraId="3960DCD7">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一、申报对象</w:t>
      </w:r>
    </w:p>
    <w:p w14:paraId="3F19845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（一）在珠海</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市</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行政区域内（横琴粤澳深度合作区除外）实际从事生产经营活动的企业。</w:t>
      </w:r>
    </w:p>
    <w:p w14:paraId="491CD20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（二）属于本试点城市细分行业领域范围</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（智能家电、印刷电路板、打印设备及耗材、智能电网、生物医药与健康</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）并</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已纳入</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珠海</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市中小企业数字化转型城市试点拟改造企业名单</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的制造业中小企业</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w:t>
      </w:r>
    </w:p>
    <w:p w14:paraId="7B03FB6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申报单位</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须</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通过珠海云上数字化赋能平台（https://www.zhuhaicitycloud.com，以下简称云上赋能平台</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完成下单</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，采购珠海市省级中小企业数字化转型城市试点数字化产品清单内产品，</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对于已在线下完成下单的，需在云上赋能平台补充相应的下单记录</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。申报单位</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可自主选择与牵引单位、集成服务企业、软硬</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件企业等一方或多方签订数字化改造合同（需明确各方责任、改造措施、实施期限、实现目标、产品和服务清单、价格明细等内容），实施数字化改造项目。改造完成后，企业数字化水平达到二级及以上（按照工业和信息化部《中小企业数字化水平评测指标（2024年版）》）。</w:t>
      </w:r>
    </w:p>
    <w:p w14:paraId="744F427B">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default"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二、申报条件</w:t>
      </w:r>
    </w:p>
    <w:p w14:paraId="2E7E423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申报单位</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具有独立承担民事责任的能力，</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在珠海市内</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（实际）从事</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生产经营</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，属于本试点城市细分行业领域范围</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（智能家电、印刷电路板、打印设备及耗材、智能电网、生物医药与健康</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）的制造业中小企业，并</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已纳入</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珠海</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市中小企业数字化转型城市试点拟改造企业名单</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名单以市工业和信息化局公布为准。</w:t>
      </w:r>
    </w:p>
    <w:p w14:paraId="0B05B22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申报单位诚信经营，</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依法纳税</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，未被纳入失信惩戒主体名单、经营异常名录或其他失信主体名单（可提供无违法违规证明公共信用信息报告为佐证材料），近三年在专项审计、绩效评价</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监督检查等方面未出现严重违法违规情况。</w:t>
      </w:r>
    </w:p>
    <w:p w14:paraId="5DF9E31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申报项目在珠海市内实施，应符合国家、省、市相关产业政策。申报项目未获得过省级财政资金支持，同一申报单位在试点期内仅可申请一次。</w:t>
      </w:r>
    </w:p>
    <w:p w14:paraId="29FB56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（四）申报项目应在2023年10月11日至2026年12月31日内启动、实施、完成，项目投入核算的合同签订日期、发票（报关单）开具日期、银行付款日期须在项目实施期限内。</w:t>
      </w:r>
    </w:p>
    <w:p w14:paraId="40A5083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（五）</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申报单位</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须</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通过珠海云上数字化赋能平台（https://www.zhuhaicitycloud.com，以下简称云上赋能平台</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完成下单</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，采购珠海市省级中小企业数字化转型城市试点数字化产品清单内产品（产品清</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单以市工业和信息化局公布为准</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对于已在线下完成下单的，需在云上赋能平台补充相应的下单记录</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。改造完成后，企业数字化水平应达到二级及以上（按照工业和信息化部《中小企业数字化水平评测指标（2024年版）》）。</w:t>
      </w:r>
    </w:p>
    <w:p w14:paraId="7270DD7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六</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项目</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投入费用包括</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与数字化改造相关的软件和云服务支出，网关、路由、传感器、</w:t>
      </w:r>
      <w:r>
        <w:rPr>
          <w:rStyle w:val="8"/>
          <w:rFonts w:hint="eastAsia" w:ascii="Times New Roman" w:hAnsi="Times New Roman" w:eastAsia="仿宋_GB2312" w:cs="Times New Roman"/>
          <w:b w:val="0"/>
          <w:bCs w:val="0"/>
          <w:i w:val="0"/>
          <w:iCs w:val="0"/>
          <w:snapToGrid/>
          <w:color w:val="auto"/>
          <w:kern w:val="2"/>
          <w:sz w:val="32"/>
          <w:szCs w:val="40"/>
          <w:highlight w:val="none"/>
          <w:u w:val="none"/>
          <w:lang w:val="en-US" w:eastAsia="zh-CN" w:bidi="ar-SA"/>
        </w:rPr>
        <w:t>大模型一体机、</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工业控制系统、防火墙等必要的数据采集传输处理、工业控制、信息安全设备支出，</w:t>
      </w:r>
      <w:r>
        <w:rPr>
          <w:rStyle w:val="8"/>
          <w:rFonts w:hint="eastAsia" w:ascii="Times New Roman" w:hAnsi="Times New Roman" w:eastAsia="仿宋_GB2312" w:cs="Times New Roman"/>
          <w:b w:val="0"/>
          <w:bCs w:val="0"/>
          <w:i w:val="0"/>
          <w:iCs w:val="0"/>
          <w:snapToGrid/>
          <w:color w:val="auto"/>
          <w:kern w:val="2"/>
          <w:sz w:val="32"/>
          <w:szCs w:val="40"/>
          <w:highlight w:val="none"/>
          <w:u w:val="none"/>
          <w:lang w:val="en-US" w:eastAsia="zh-CN" w:bidi="ar-SA"/>
        </w:rPr>
        <w:t>不包括实施费、定制费、培训费、维保费等相关支出，不含税。</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按照合同、不含税发票额、付款凭证三单最小核定项目投入费用。</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奖补内容应与中小企业数字化改造实际需求相匹配。</w:t>
      </w:r>
    </w:p>
    <w:p w14:paraId="3C65051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（七）</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数字化改造成效明显，</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申报单位</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须从创新、市场、提质、降本、增效、绿色、安全等方面提出不少于3项可量化、可考核的效益指标。</w:t>
      </w:r>
    </w:p>
    <w:p w14:paraId="2D88FE06">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三、奖励标准</w:t>
      </w:r>
    </w:p>
    <w:p w14:paraId="377D1EE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对符合申报条件的</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项目按照核定的项目投入费用（不含税）不超过30%比例予以奖补，单个企业奖补累计不超过20万元。所有的项目扶持金额均精确至保留小数点后两位，不四舍五入。</w:t>
      </w:r>
    </w:p>
    <w:p w14:paraId="0B3BA570">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四、主管部门</w:t>
      </w:r>
    </w:p>
    <w:p w14:paraId="415BDB9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珠海市工业和信息化局</w:t>
      </w:r>
    </w:p>
    <w:p w14:paraId="48334A85">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五、办理依据</w:t>
      </w:r>
    </w:p>
    <w:p w14:paraId="142A215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（一）《广东省工业和信息化厅 广东省财政厅关于开展省级中小企业数字化转型城市试点工作的通知》（粤工信工业互联网〔2023〕26号）</w:t>
      </w:r>
    </w:p>
    <w:p w14:paraId="57E98B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（二）《广东省工业和信息化厅 广东省财政厅关于做好省级中小企业数字化转型城市试点专项资金管理工作的通知》（粤工信工业互联网函〔2024〕57号）</w:t>
      </w:r>
    </w:p>
    <w:p w14:paraId="694B2CD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（三）《珠海市中小企业数字化转型城市试点工作方案》</w:t>
      </w:r>
    </w:p>
    <w:p w14:paraId="2A933F2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（四）《珠海市中小企业数字化转型城市试点专项资金管理实施细则》（珠工信〔2025〕28号）</w:t>
      </w:r>
    </w:p>
    <w:p w14:paraId="3BA9BD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（五）《广东省工业和信息化厅 广东省财政厅关于2026年加强省级中小企业数字化转型城市试点管理工作的通知》（</w:t>
      </w:r>
      <w:r>
        <w:rPr>
          <w:rFonts w:ascii="仿宋_GB2312" w:hAnsi="宋体" w:eastAsia="仿宋_GB2312" w:cs="仿宋_GB2312"/>
          <w:color w:val="000000"/>
          <w:kern w:val="0"/>
          <w:sz w:val="31"/>
          <w:szCs w:val="31"/>
          <w:highlight w:val="none"/>
          <w:lang w:val="en-US" w:eastAsia="zh-CN" w:bidi="ar"/>
        </w:rPr>
        <w:t>粤工信工业互联网函〔</w:t>
      </w:r>
      <w:r>
        <w:rPr>
          <w:rFonts w:hint="default" w:ascii="Times New Roman" w:hAnsi="Times New Roman" w:eastAsia="宋体" w:cs="Times New Roman"/>
          <w:color w:val="000000"/>
          <w:kern w:val="0"/>
          <w:sz w:val="31"/>
          <w:szCs w:val="31"/>
          <w:highlight w:val="none"/>
          <w:lang w:val="en-US" w:eastAsia="zh-CN" w:bidi="ar"/>
        </w:rPr>
        <w:t>2026</w:t>
      </w:r>
      <w:r>
        <w:rPr>
          <w:rFonts w:hint="eastAsia" w:ascii="仿宋_GB2312" w:hAnsi="宋体" w:eastAsia="仿宋_GB2312" w:cs="仿宋_GB2312"/>
          <w:color w:val="000000"/>
          <w:kern w:val="0"/>
          <w:sz w:val="31"/>
          <w:szCs w:val="31"/>
          <w:highlight w:val="none"/>
          <w:lang w:val="en-US" w:eastAsia="zh-CN" w:bidi="ar"/>
        </w:rPr>
        <w:t>〕</w:t>
      </w:r>
      <w:r>
        <w:rPr>
          <w:rFonts w:hint="default" w:ascii="Times New Roman" w:hAnsi="Times New Roman" w:eastAsia="宋体" w:cs="Times New Roman"/>
          <w:color w:val="000000"/>
          <w:kern w:val="0"/>
          <w:sz w:val="31"/>
          <w:szCs w:val="31"/>
          <w:highlight w:val="none"/>
          <w:lang w:val="en-US" w:eastAsia="zh-CN" w:bidi="ar"/>
        </w:rPr>
        <w:t>18</w:t>
      </w:r>
      <w:r>
        <w:rPr>
          <w:rFonts w:hint="eastAsia" w:ascii="仿宋_GB2312" w:hAnsi="宋体" w:eastAsia="仿宋_GB2312" w:cs="仿宋_GB2312"/>
          <w:color w:val="000000"/>
          <w:kern w:val="0"/>
          <w:sz w:val="31"/>
          <w:szCs w:val="31"/>
          <w:highlight w:val="none"/>
          <w:lang w:val="en-US" w:eastAsia="zh-CN" w:bidi="ar"/>
        </w:rPr>
        <w:t>号</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p>
    <w:p w14:paraId="517F4C6E">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六、申报材料</w:t>
      </w:r>
    </w:p>
    <w:p w14:paraId="7A1D76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（一）珠海市省级促进经济高质量发展专项（支持中小企业数字化转型）“小快轻准”数字化转型项目（第十一批）申报书。</w:t>
      </w:r>
    </w:p>
    <w:p w14:paraId="2BC598C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（二）申报单位营业执照、法人代表身份证复印件。</w:t>
      </w:r>
    </w:p>
    <w:p w14:paraId="78694A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（三）项目验收报告（含一企一档）、内部验收单。</w:t>
      </w:r>
    </w:p>
    <w:p w14:paraId="15A74B7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（四）</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第三方评测机构出具的</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珠海市中小企业数字化水平评测报告</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p>
    <w:p w14:paraId="3B1C04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（五）信用承诺书</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p>
    <w:p w14:paraId="5AF612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（六）</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属于制造业中小企业的佐证材料。包括2023、2024年、2025年审计报告（资产负债表、利润表和现金流量表），以2023、2024、2025年末企业员工发放薪金流水或缴纳员工社保清单等材料。如无年度由会计师事务所出具的年审报告，可提供企业年度财务报表。</w:t>
      </w:r>
    </w:p>
    <w:p w14:paraId="13A3C6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（七）项目投入明细表及对应的合同、发票（报关单）以及银行付款凭证的复印件，原件备查。</w:t>
      </w:r>
    </w:p>
    <w:p w14:paraId="589D591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（八）市工业和信息化局公职人员廉洁从政相关规定告知企业书。</w:t>
      </w:r>
    </w:p>
    <w:p w14:paraId="7A15223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（九）“信用中国（广东）”信用信息报告，企业从“信用中国（广东）”下载（网址：</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https://credit.gd.gov.cn</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p>
    <w:p w14:paraId="4195619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（十）其他与项目相关的佐证材料，包括但不限于系统操作手册、产品说明书、云上赋能平台订单截图、入选拟改造名单截图、入库清单产品系统的操作界面截图（不少于2张）等。</w:t>
      </w:r>
    </w:p>
    <w:p w14:paraId="0F0AA6E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（十一）如项目交易双方存在关联关系的情形，申报单位需提供佐证材料，对关联交易情况进行充分说明，包括与关联方发生产品服务交易的原因、价格公允性等，确保投入真实、公平公正。</w:t>
      </w:r>
    </w:p>
    <w:p w14:paraId="79B22E93">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七、相关要求</w:t>
      </w:r>
    </w:p>
    <w:p w14:paraId="7FF5A9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（一）</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项目名称命名</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参考格式</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：XX公司应用XX数字化产品数字化转型项目</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p>
    <w:p w14:paraId="7689A7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（二）申报单位在申报系统通过审核后，按申报材料清单内容准备纸质申报材料，包括申报书（由申报系统提示“可提交纸质申报材料”后导出，带水印）以及惠企利民系统下载的相关附件佐证材料。</w:t>
      </w:r>
    </w:p>
    <w:p w14:paraId="78D4A07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（三）申报书要求签字、盖章处，申报单位务必进行签字并加盖公章；佐证材料中涉及申报单位资质等相关材料需加盖公章，其他佐证材料在其首页加盖公章即可。</w:t>
      </w:r>
    </w:p>
    <w:p w14:paraId="5BDE191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（四）项目申报材料一式三份双面打印，做好目录，并胶装成册，需在封面加盖公章以及加盖骑缝章。</w:t>
      </w:r>
    </w:p>
    <w:p w14:paraId="020A6B5D">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八、工作流程</w:t>
      </w:r>
    </w:p>
    <w:p w14:paraId="77A370B9">
      <w:pPr>
        <w:pStyle w:val="3"/>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Fonts w:hint="eastAsia" w:ascii="楷体_GB2312" w:hAnsi="楷体_GB2312" w:eastAsia="楷体_GB2312" w:cs="楷体_GB2312"/>
          <w:color w:val="auto"/>
          <w:sz w:val="32"/>
          <w:szCs w:val="32"/>
          <w:highlight w:val="none"/>
          <w:lang w:val="en-US" w:eastAsia="zh-CN"/>
        </w:rPr>
        <w:t>（一）网上申报。</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申报单位</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进入珠海市财政惠企利民服务平台（https</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//113.106.103.75/#/home）</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“珠海市省级促进经济高质量发展专项（支持中小企业数字化转型）‘小快轻准’数字化转型项目（第十一批）申报书”，</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按要求提交申报并上传申报资料</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上传</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的申报材料</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扫描图片</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、文件等</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必须清晰完整</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，网上申报截止时间为2026年6月23日18时</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w:t>
      </w:r>
      <w:bookmarkStart w:id="0" w:name="_GoBack"/>
      <w:bookmarkEnd w:id="0"/>
    </w:p>
    <w:p w14:paraId="7773613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9" w:leftChars="9" w:right="0" w:rightChars="0" w:firstLine="617" w:firstLineChars="193"/>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（二）网上审核。</w:t>
      </w:r>
      <w:r>
        <w:rPr>
          <w:rFonts w:hint="eastAsia" w:ascii="Times New Roman" w:hAnsi="Times New Roman" w:eastAsia="仿宋_GB2312" w:cs="Times New Roman"/>
          <w:color w:val="auto"/>
          <w:kern w:val="0"/>
          <w:sz w:val="32"/>
          <w:szCs w:val="32"/>
          <w:highlight w:val="none"/>
          <w:lang w:val="en-US" w:eastAsia="zh-CN" w:bidi="ar-SA"/>
        </w:rPr>
        <w:t>各区</w:t>
      </w:r>
      <w:r>
        <w:rPr>
          <w:rFonts w:hint="eastAsia" w:ascii="Times New Roman" w:hAnsi="Times New Roman" w:eastAsia="仿宋_GB2312" w:cs="Times New Roman"/>
          <w:color w:val="auto"/>
          <w:sz w:val="32"/>
          <w:szCs w:val="32"/>
          <w:highlight w:val="none"/>
          <w:lang w:val="en-US" w:eastAsia="zh-CN"/>
        </w:rPr>
        <w:t>工业和信息化主管部门</w:t>
      </w:r>
      <w:r>
        <w:rPr>
          <w:rFonts w:hint="eastAsia" w:ascii="Times New Roman" w:hAnsi="Times New Roman" w:eastAsia="仿宋_GB2312" w:cs="Times New Roman"/>
          <w:color w:val="auto"/>
          <w:sz w:val="32"/>
          <w:szCs w:val="32"/>
          <w:highlight w:val="none"/>
          <w:lang w:eastAsia="zh-CN"/>
        </w:rPr>
        <w:t>于</w:t>
      </w:r>
      <w:r>
        <w:rPr>
          <w:rFonts w:hint="eastAsia" w:ascii="Times New Roman" w:hAnsi="Times New Roman" w:eastAsia="仿宋_GB2312" w:cs="Times New Roman"/>
          <w:color w:val="auto"/>
          <w:sz w:val="32"/>
          <w:szCs w:val="32"/>
          <w:highlight w:val="none"/>
          <w:lang w:val="en-US" w:eastAsia="zh-CN"/>
        </w:rPr>
        <w:t>2026年6月25日前进行网上审核。</w:t>
      </w:r>
      <w:r>
        <w:rPr>
          <w:rFonts w:hint="default" w:ascii="Times New Roman" w:hAnsi="Times New Roman" w:eastAsia="仿宋_GB2312" w:cs="Times New Roman"/>
          <w:color w:val="auto"/>
          <w:sz w:val="32"/>
          <w:szCs w:val="32"/>
          <w:highlight w:val="none"/>
        </w:rPr>
        <w:t>若审核要求补正资料，</w:t>
      </w:r>
      <w:r>
        <w:rPr>
          <w:rFonts w:hint="eastAsia" w:ascii="Times New Roman" w:hAnsi="Times New Roman" w:eastAsia="仿宋_GB2312" w:cs="Times New Roman"/>
          <w:color w:val="auto"/>
          <w:sz w:val="32"/>
          <w:szCs w:val="32"/>
          <w:highlight w:val="none"/>
          <w:lang w:val="en-US" w:eastAsia="zh-CN"/>
        </w:rPr>
        <w:t>申报单位</w:t>
      </w:r>
      <w:r>
        <w:rPr>
          <w:rFonts w:hint="eastAsia" w:ascii="Times New Roman" w:hAnsi="Times New Roman" w:eastAsia="仿宋_GB2312" w:cs="Times New Roman"/>
          <w:color w:val="auto"/>
          <w:sz w:val="32"/>
          <w:szCs w:val="32"/>
          <w:highlight w:val="none"/>
          <w:lang w:eastAsia="zh-CN"/>
        </w:rPr>
        <w:t>需在</w:t>
      </w:r>
      <w:r>
        <w:rPr>
          <w:rFonts w:hint="eastAsia" w:ascii="Times New Roman" w:hAnsi="Times New Roman" w:eastAsia="仿宋_GB2312" w:cs="Times New Roman"/>
          <w:color w:val="auto"/>
          <w:sz w:val="32"/>
          <w:szCs w:val="32"/>
          <w:highlight w:val="none"/>
          <w:lang w:val="en-US" w:eastAsia="zh-CN"/>
        </w:rPr>
        <w:t>6月26日18时前</w:t>
      </w:r>
      <w:r>
        <w:rPr>
          <w:rFonts w:hint="eastAsia" w:ascii="Times New Roman" w:hAnsi="Times New Roman" w:eastAsia="仿宋_GB2312" w:cs="Times New Roman"/>
          <w:color w:val="auto"/>
          <w:sz w:val="32"/>
          <w:szCs w:val="32"/>
          <w:highlight w:val="none"/>
          <w:lang w:eastAsia="zh-CN"/>
        </w:rPr>
        <w:t>完成资料补正并在网上重新提交审核，逾期</w:t>
      </w:r>
      <w:r>
        <w:rPr>
          <w:rFonts w:hint="default" w:ascii="Times New Roman" w:hAnsi="Times New Roman" w:eastAsia="仿宋_GB2312" w:cs="Times New Roman"/>
          <w:color w:val="auto"/>
          <w:sz w:val="32"/>
          <w:szCs w:val="32"/>
          <w:highlight w:val="none"/>
        </w:rPr>
        <w:t>不予受理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bidi="ar-SA"/>
        </w:rPr>
        <w:t>各区</w:t>
      </w:r>
      <w:r>
        <w:rPr>
          <w:rFonts w:hint="eastAsia" w:ascii="Times New Roman" w:hAnsi="Times New Roman" w:eastAsia="仿宋_GB2312" w:cs="Times New Roman"/>
          <w:color w:val="auto"/>
          <w:sz w:val="32"/>
          <w:szCs w:val="32"/>
          <w:highlight w:val="none"/>
          <w:lang w:val="en-US" w:eastAsia="zh-CN"/>
        </w:rPr>
        <w:t>工业和信息化主管部门</w:t>
      </w:r>
      <w:r>
        <w:rPr>
          <w:rFonts w:hint="default" w:ascii="Times New Roman" w:hAnsi="Times New Roman" w:eastAsia="仿宋_GB2312" w:cs="Times New Roman"/>
          <w:color w:val="auto"/>
          <w:sz w:val="32"/>
          <w:szCs w:val="32"/>
          <w:highlight w:val="none"/>
        </w:rPr>
        <w:t>结合项目实际情况，对照相关政策要求</w:t>
      </w:r>
      <w:r>
        <w:rPr>
          <w:rFonts w:hint="eastAsia" w:ascii="Times New Roman" w:hAnsi="Times New Roman" w:eastAsia="仿宋_GB2312" w:cs="Times New Roman"/>
          <w:color w:val="auto"/>
          <w:kern w:val="2"/>
          <w:sz w:val="32"/>
          <w:szCs w:val="32"/>
          <w:highlight w:val="none"/>
          <w:lang w:val="en-US" w:eastAsia="zh-CN" w:bidi="ar-SA"/>
        </w:rPr>
        <w:t>对项目进行审核推荐。</w:t>
      </w:r>
    </w:p>
    <w:p w14:paraId="333D3F1B">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60" w:lineRule="exact"/>
        <w:ind w:firstLineChars="200"/>
        <w:jc w:val="both"/>
        <w:textAlignment w:val="auto"/>
        <w:rPr>
          <w:rStyle w:val="11"/>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i w:val="0"/>
          <w:iCs w:val="0"/>
          <w:caps w:val="0"/>
          <w:color w:val="auto"/>
          <w:spacing w:val="0"/>
          <w:sz w:val="32"/>
          <w:szCs w:val="32"/>
          <w:highlight w:val="none"/>
          <w:shd w:val="clear" w:color="auto" w:fill="FFFFFF"/>
          <w:lang w:eastAsia="zh-CN"/>
        </w:rPr>
        <w:t>（</w:t>
      </w:r>
      <w:r>
        <w:rPr>
          <w:rFonts w:hint="eastAsia" w:ascii="楷体_GB2312" w:hAnsi="楷体_GB2312" w:eastAsia="楷体_GB2312" w:cs="楷体_GB2312"/>
          <w:i w:val="0"/>
          <w:iCs w:val="0"/>
          <w:caps w:val="0"/>
          <w:color w:val="auto"/>
          <w:spacing w:val="0"/>
          <w:sz w:val="32"/>
          <w:szCs w:val="32"/>
          <w:highlight w:val="none"/>
          <w:shd w:val="clear" w:color="auto" w:fill="FFFFFF"/>
          <w:lang w:val="en-US" w:eastAsia="zh-CN"/>
        </w:rPr>
        <w:t>三）</w:t>
      </w:r>
      <w:r>
        <w:rPr>
          <w:rFonts w:hint="eastAsia" w:ascii="楷体_GB2312" w:hAnsi="楷体_GB2312" w:eastAsia="楷体_GB2312" w:cs="楷体_GB2312"/>
          <w:color w:val="auto"/>
          <w:sz w:val="32"/>
          <w:szCs w:val="32"/>
          <w:highlight w:val="none"/>
          <w:lang w:eastAsia="zh-CN"/>
        </w:rPr>
        <w:t>提交</w:t>
      </w:r>
      <w:r>
        <w:rPr>
          <w:rFonts w:hint="eastAsia" w:ascii="楷体_GB2312" w:hAnsi="楷体_GB2312" w:eastAsia="楷体_GB2312" w:cs="楷体_GB2312"/>
          <w:color w:val="auto"/>
          <w:sz w:val="32"/>
          <w:szCs w:val="32"/>
          <w:highlight w:val="none"/>
          <w:lang w:val="en-US" w:eastAsia="zh-CN"/>
        </w:rPr>
        <w:t>纸质</w:t>
      </w:r>
      <w:r>
        <w:rPr>
          <w:rFonts w:hint="eastAsia" w:ascii="楷体_GB2312" w:hAnsi="楷体_GB2312" w:eastAsia="楷体_GB2312" w:cs="楷体_GB2312"/>
          <w:color w:val="auto"/>
          <w:sz w:val="32"/>
          <w:szCs w:val="32"/>
          <w:highlight w:val="none"/>
          <w:lang w:eastAsia="zh-CN"/>
        </w:rPr>
        <w:t>材料。</w:t>
      </w:r>
      <w:r>
        <w:rPr>
          <w:rFonts w:hint="eastAsia" w:ascii="Times New Roman" w:hAnsi="Times New Roman" w:eastAsia="仿宋_GB2312" w:cs="Times New Roman"/>
          <w:color w:val="auto"/>
          <w:sz w:val="32"/>
          <w:szCs w:val="32"/>
          <w:highlight w:val="none"/>
          <w:lang w:val="en-US" w:eastAsia="zh-CN"/>
        </w:rPr>
        <w:t>申报单位于6月30日前</w:t>
      </w:r>
      <w:r>
        <w:rPr>
          <w:rFonts w:hint="default" w:ascii="Times New Roman" w:hAnsi="Times New Roman" w:eastAsia="仿宋_GB2312" w:cs="Times New Roman"/>
          <w:color w:val="auto"/>
          <w:sz w:val="32"/>
          <w:szCs w:val="32"/>
          <w:highlight w:val="none"/>
          <w:lang w:val="en-US" w:eastAsia="zh-CN"/>
        </w:rPr>
        <w:t>将书面材料（</w:t>
      </w:r>
      <w:r>
        <w:rPr>
          <w:rFonts w:hint="default" w:ascii="Times New Roman" w:hAnsi="Times New Roman" w:eastAsia="仿宋_GB2312" w:cs="Times New Roman"/>
          <w:color w:val="auto"/>
          <w:sz w:val="32"/>
          <w:szCs w:val="32"/>
          <w:highlight w:val="none"/>
        </w:rPr>
        <w:t>一式三份）</w:t>
      </w:r>
      <w:r>
        <w:rPr>
          <w:rFonts w:hint="default" w:ascii="Times New Roman" w:hAnsi="Times New Roman" w:eastAsia="仿宋_GB2312" w:cs="Times New Roman"/>
          <w:color w:val="auto"/>
          <w:sz w:val="32"/>
          <w:szCs w:val="32"/>
          <w:highlight w:val="none"/>
          <w:lang w:val="en-US" w:eastAsia="zh-CN"/>
        </w:rPr>
        <w:t>EMS寄达</w:t>
      </w:r>
      <w:r>
        <w:rPr>
          <w:rFonts w:hint="eastAsia" w:ascii="Times New Roman" w:hAnsi="Times New Roman" w:eastAsia="仿宋_GB2312" w:cs="Times New Roman"/>
          <w:color w:val="auto"/>
          <w:sz w:val="32"/>
          <w:szCs w:val="32"/>
          <w:highlight w:val="none"/>
          <w:lang w:val="en-US" w:eastAsia="zh-CN"/>
        </w:rPr>
        <w:t>市工业和信息化局。</w:t>
      </w:r>
      <w:r>
        <w:rPr>
          <w:rFonts w:hint="default" w:ascii="Times New Roman" w:hAnsi="Times New Roman" w:eastAsia="仿宋_GB2312" w:cs="Times New Roman"/>
          <w:color w:val="auto"/>
          <w:sz w:val="32"/>
          <w:szCs w:val="32"/>
          <w:highlight w:val="none"/>
          <w:lang w:val="en-US" w:eastAsia="zh-CN"/>
        </w:rPr>
        <w:t>区</w:t>
      </w:r>
      <w:r>
        <w:rPr>
          <w:rFonts w:hint="eastAsia" w:ascii="Times New Roman" w:hAnsi="Times New Roman" w:eastAsia="仿宋_GB2312" w:cs="Times New Roman"/>
          <w:color w:val="auto"/>
          <w:sz w:val="32"/>
          <w:szCs w:val="32"/>
          <w:highlight w:val="none"/>
          <w:lang w:val="en-US" w:eastAsia="zh-CN"/>
        </w:rPr>
        <w:t>工业和信息化主管部门于7月2日前</w:t>
      </w:r>
      <w:r>
        <w:rPr>
          <w:rFonts w:hint="eastAsia" w:ascii="Times New Roman" w:hAnsi="Times New Roman" w:eastAsia="仿宋_GB2312" w:cs="Times New Roman"/>
          <w:color w:val="auto"/>
          <w:kern w:val="2"/>
          <w:sz w:val="32"/>
          <w:szCs w:val="32"/>
          <w:highlight w:val="none"/>
          <w:lang w:val="en-US" w:eastAsia="zh-CN" w:bidi="ar-SA"/>
        </w:rPr>
        <w:t>将</w:t>
      </w:r>
      <w:r>
        <w:rPr>
          <w:rFonts w:hint="default" w:ascii="Times New Roman" w:hAnsi="Times New Roman" w:eastAsia="仿宋_GB2312" w:cs="Times New Roman"/>
          <w:color w:val="auto"/>
          <w:sz w:val="32"/>
          <w:szCs w:val="32"/>
          <w:highlight w:val="none"/>
        </w:rPr>
        <w:t>推荐</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汇总表</w:t>
      </w:r>
      <w:r>
        <w:rPr>
          <w:rFonts w:hint="eastAsia" w:ascii="Times New Roman" w:hAnsi="Times New Roman" w:eastAsia="仿宋_GB2312" w:cs="Times New Roman"/>
          <w:color w:val="auto"/>
          <w:sz w:val="32"/>
          <w:szCs w:val="32"/>
          <w:highlight w:val="none"/>
          <w:lang w:eastAsia="zh-CN"/>
        </w:rPr>
        <w:t>（附件</w:t>
      </w: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rPr>
        <w:t>通过OA报市工业和信息化局</w:t>
      </w:r>
      <w:r>
        <w:rPr>
          <w:rFonts w:hint="eastAsia" w:ascii="Times New Roman" w:hAnsi="Times New Roman" w:eastAsia="仿宋_GB2312" w:cs="Times New Roman"/>
          <w:color w:val="auto"/>
          <w:kern w:val="2"/>
          <w:sz w:val="32"/>
          <w:szCs w:val="32"/>
          <w:highlight w:val="none"/>
          <w:lang w:val="en-US" w:eastAsia="zh-CN" w:bidi="ar-SA"/>
        </w:rPr>
        <w:t>。</w:t>
      </w:r>
      <w:r>
        <w:rPr>
          <w:rStyle w:val="11"/>
          <w:rFonts w:hint="default" w:ascii="Times New Roman" w:hAnsi="Times New Roman" w:eastAsia="仿宋_GB2312" w:cs="Times New Roman"/>
          <w:color w:val="auto"/>
          <w:sz w:val="32"/>
          <w:szCs w:val="32"/>
          <w:highlight w:val="none"/>
          <w:u w:val="none"/>
        </w:rPr>
        <w:t>逾期</w:t>
      </w:r>
      <w:r>
        <w:rPr>
          <w:rStyle w:val="11"/>
          <w:rFonts w:hint="eastAsia" w:ascii="Times New Roman" w:hAnsi="Times New Roman" w:eastAsia="仿宋_GB2312" w:cs="Times New Roman"/>
          <w:color w:val="auto"/>
          <w:sz w:val="32"/>
          <w:szCs w:val="32"/>
          <w:highlight w:val="none"/>
          <w:u w:val="none"/>
          <w:lang w:eastAsia="zh-CN"/>
        </w:rPr>
        <w:t>提交</w:t>
      </w:r>
      <w:r>
        <w:rPr>
          <w:rStyle w:val="11"/>
          <w:rFonts w:hint="default" w:ascii="Times New Roman" w:hAnsi="Times New Roman" w:eastAsia="仿宋_GB2312" w:cs="Times New Roman"/>
          <w:color w:val="auto"/>
          <w:sz w:val="32"/>
          <w:szCs w:val="32"/>
          <w:highlight w:val="none"/>
          <w:u w:val="none"/>
          <w:lang w:eastAsia="zh-CN"/>
        </w:rPr>
        <w:t>或</w:t>
      </w:r>
      <w:r>
        <w:rPr>
          <w:rStyle w:val="11"/>
          <w:rFonts w:hint="eastAsia" w:ascii="Times New Roman" w:hAnsi="Times New Roman" w:eastAsia="仿宋_GB2312" w:cs="Times New Roman"/>
          <w:color w:val="auto"/>
          <w:sz w:val="32"/>
          <w:szCs w:val="32"/>
          <w:highlight w:val="none"/>
          <w:u w:val="none"/>
          <w:lang w:eastAsia="zh-CN"/>
        </w:rPr>
        <w:t>未经推荐的</w:t>
      </w:r>
      <w:r>
        <w:rPr>
          <w:rStyle w:val="11"/>
          <w:rFonts w:hint="default" w:ascii="Times New Roman" w:hAnsi="Times New Roman" w:eastAsia="仿宋_GB2312" w:cs="Times New Roman"/>
          <w:color w:val="auto"/>
          <w:sz w:val="32"/>
          <w:szCs w:val="32"/>
          <w:highlight w:val="none"/>
          <w:u w:val="none"/>
        </w:rPr>
        <w:t>项目均不予受理</w:t>
      </w:r>
      <w:r>
        <w:rPr>
          <w:rStyle w:val="11"/>
          <w:rFonts w:hint="default" w:ascii="Times New Roman" w:hAnsi="Times New Roman" w:eastAsia="仿宋_GB2312" w:cs="Times New Roman"/>
          <w:color w:val="auto"/>
          <w:sz w:val="32"/>
          <w:szCs w:val="32"/>
          <w:highlight w:val="none"/>
          <w:u w:val="none"/>
          <w:lang w:eastAsia="zh-CN"/>
        </w:rPr>
        <w:t>。</w:t>
      </w:r>
    </w:p>
    <w:p w14:paraId="0C1FE9B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Fonts w:hint="eastAsia" w:ascii="楷体_GB2312" w:hAnsi="楷体_GB2312" w:eastAsia="楷体_GB2312" w:cs="楷体_GB2312"/>
          <w:color w:val="auto"/>
          <w:sz w:val="32"/>
          <w:szCs w:val="32"/>
          <w:highlight w:val="none"/>
          <w:lang w:val="en-US" w:eastAsia="zh-CN"/>
        </w:rPr>
        <w:t>（四）项目审核。</w:t>
      </w:r>
      <w:r>
        <w:rPr>
          <w:rFonts w:hint="default" w:ascii="Times New Roman" w:hAnsi="Times New Roman" w:eastAsia="仿宋_GB2312" w:cs="Times New Roman"/>
          <w:color w:val="auto"/>
          <w:sz w:val="32"/>
          <w:szCs w:val="32"/>
          <w:highlight w:val="none"/>
          <w:lang w:val="en-US" w:eastAsia="zh-CN"/>
        </w:rPr>
        <w:t>市工业和信息化局</w:t>
      </w:r>
      <w:r>
        <w:rPr>
          <w:rFonts w:hint="eastAsia" w:ascii="Times New Roman" w:hAnsi="Times New Roman" w:eastAsia="仿宋_GB2312" w:cs="Times New Roman"/>
          <w:color w:val="auto"/>
          <w:sz w:val="32"/>
          <w:szCs w:val="32"/>
          <w:highlight w:val="none"/>
          <w:lang w:val="en-US" w:eastAsia="zh-CN"/>
        </w:rPr>
        <w:t>将</w:t>
      </w:r>
      <w:r>
        <w:rPr>
          <w:rFonts w:hint="default" w:ascii="Times New Roman" w:hAnsi="Times New Roman" w:eastAsia="仿宋_GB2312" w:cs="Times New Roman"/>
          <w:color w:val="auto"/>
          <w:sz w:val="32"/>
          <w:szCs w:val="32"/>
          <w:highlight w:val="none"/>
          <w:lang w:val="en-US" w:eastAsia="zh-CN"/>
        </w:rPr>
        <w:t>组织专家或者委托第三方机构对</w:t>
      </w:r>
      <w:r>
        <w:rPr>
          <w:rFonts w:hint="eastAsia" w:ascii="Times New Roman" w:hAnsi="Times New Roman" w:eastAsia="仿宋_GB2312" w:cs="Times New Roman"/>
          <w:color w:val="auto"/>
          <w:sz w:val="32"/>
          <w:szCs w:val="32"/>
          <w:highlight w:val="none"/>
          <w:lang w:val="en-US" w:eastAsia="zh-CN"/>
        </w:rPr>
        <w:t>各区推荐的</w:t>
      </w:r>
      <w:r>
        <w:rPr>
          <w:rFonts w:hint="default" w:ascii="Times New Roman" w:hAnsi="Times New Roman" w:eastAsia="仿宋_GB2312" w:cs="Times New Roman"/>
          <w:color w:val="auto"/>
          <w:sz w:val="32"/>
          <w:szCs w:val="32"/>
          <w:highlight w:val="none"/>
          <w:lang w:val="en-US" w:eastAsia="zh-CN"/>
        </w:rPr>
        <w:t>申报项目进行</w:t>
      </w:r>
      <w:r>
        <w:rPr>
          <w:rFonts w:hint="eastAsia" w:ascii="Times New Roman" w:hAnsi="Times New Roman" w:eastAsia="仿宋_GB2312" w:cs="Times New Roman"/>
          <w:color w:val="auto"/>
          <w:sz w:val="32"/>
          <w:szCs w:val="32"/>
          <w:highlight w:val="none"/>
          <w:lang w:val="en-US" w:eastAsia="zh-CN"/>
        </w:rPr>
        <w:t>纸质</w:t>
      </w:r>
      <w:r>
        <w:rPr>
          <w:rFonts w:hint="default" w:ascii="Times New Roman" w:hAnsi="Times New Roman" w:eastAsia="仿宋_GB2312" w:cs="Times New Roman"/>
          <w:color w:val="auto"/>
          <w:sz w:val="32"/>
          <w:szCs w:val="32"/>
          <w:highlight w:val="none"/>
          <w:lang w:val="en-US" w:eastAsia="zh-CN"/>
        </w:rPr>
        <w:t>审核</w:t>
      </w:r>
      <w:r>
        <w:rPr>
          <w:rFonts w:hint="eastAsia" w:ascii="Times New Roman" w:hAnsi="Times New Roman" w:eastAsia="仿宋_GB2312" w:cs="Times New Roman"/>
          <w:color w:val="auto"/>
          <w:sz w:val="32"/>
          <w:szCs w:val="32"/>
          <w:highlight w:val="none"/>
          <w:lang w:val="en-US" w:eastAsia="zh-CN"/>
        </w:rPr>
        <w:t>、现场抽查（不少于30%），对通过审核的项目予以入库</w:t>
      </w:r>
      <w:r>
        <w:rPr>
          <w:rFonts w:hint="default" w:ascii="Times New Roman" w:hAnsi="Times New Roman" w:eastAsia="仿宋_GB2312" w:cs="Times New Roman"/>
          <w:color w:val="auto"/>
          <w:sz w:val="32"/>
          <w:szCs w:val="32"/>
          <w:highlight w:val="none"/>
          <w:lang w:val="en-US" w:eastAsia="zh-CN"/>
        </w:rPr>
        <w:t>。</w:t>
      </w:r>
    </w:p>
    <w:p w14:paraId="229D131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楷体_GB2312" w:hAnsi="楷体_GB2312" w:eastAsia="楷体_GB2312" w:cs="楷体_GB2312"/>
          <w:b w:val="0"/>
          <w:bCs w:val="0"/>
          <w:i w:val="0"/>
          <w:iCs w:val="0"/>
          <w:snapToGrid/>
          <w:color w:val="auto"/>
          <w:kern w:val="2"/>
          <w:sz w:val="32"/>
          <w:szCs w:val="32"/>
          <w:highlight w:val="none"/>
          <w:lang w:val="en-US" w:eastAsia="zh-CN" w:bidi="ar-SA"/>
        </w:rPr>
        <w:t>（</w:t>
      </w:r>
      <w:r>
        <w:rPr>
          <w:rFonts w:hint="eastAsia" w:ascii="楷体_GB2312" w:hAnsi="楷体_GB2312" w:eastAsia="楷体_GB2312" w:cs="楷体_GB2312"/>
          <w:b w:val="0"/>
          <w:bCs w:val="0"/>
          <w:i w:val="0"/>
          <w:iCs w:val="0"/>
          <w:snapToGrid/>
          <w:color w:val="auto"/>
          <w:kern w:val="2"/>
          <w:sz w:val="32"/>
          <w:szCs w:val="32"/>
          <w:highlight w:val="none"/>
          <w:lang w:val="en-US" w:eastAsia="zh-CN" w:bidi="ar-SA"/>
        </w:rPr>
        <w:t>五</w:t>
      </w:r>
      <w:r>
        <w:rPr>
          <w:rStyle w:val="8"/>
          <w:rFonts w:hint="eastAsia" w:ascii="楷体_GB2312" w:hAnsi="楷体_GB2312" w:eastAsia="楷体_GB2312" w:cs="楷体_GB2312"/>
          <w:b w:val="0"/>
          <w:bCs w:val="0"/>
          <w:i w:val="0"/>
          <w:iCs w:val="0"/>
          <w:snapToGrid/>
          <w:color w:val="auto"/>
          <w:kern w:val="2"/>
          <w:sz w:val="32"/>
          <w:szCs w:val="32"/>
          <w:highlight w:val="none"/>
          <w:lang w:val="en-US" w:eastAsia="zh-CN" w:bidi="ar-SA"/>
        </w:rPr>
        <w:t>）社会公示</w:t>
      </w:r>
      <w:r>
        <w:rPr>
          <w:rFonts w:hint="eastAsia" w:ascii="楷体_GB2312" w:hAnsi="楷体_GB2312" w:eastAsia="楷体_GB2312" w:cs="楷体_GB2312"/>
          <w:b w:val="0"/>
          <w:bCs w:val="0"/>
          <w:i w:val="0"/>
          <w:iCs w:val="0"/>
          <w:snapToGrid/>
          <w:color w:val="auto"/>
          <w:kern w:val="2"/>
          <w:sz w:val="32"/>
          <w:szCs w:val="32"/>
          <w:highlight w:val="none"/>
          <w:lang w:val="en-US" w:eastAsia="zh-CN" w:bidi="ar-SA"/>
        </w:rPr>
        <w:t>。</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市工业和信息化局</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对拟入库项目</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在网站向社会进行公示。</w:t>
      </w:r>
    </w:p>
    <w:p w14:paraId="2D3E3D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楷体_GB2312" w:hAnsi="楷体_GB2312" w:eastAsia="楷体_GB2312" w:cs="楷体_GB2312"/>
          <w:b w:val="0"/>
          <w:bCs w:val="0"/>
          <w:i w:val="0"/>
          <w:iCs w:val="0"/>
          <w:snapToGrid/>
          <w:color w:val="auto"/>
          <w:kern w:val="2"/>
          <w:sz w:val="32"/>
          <w:szCs w:val="32"/>
          <w:highlight w:val="none"/>
          <w:lang w:val="en-US" w:eastAsia="zh-CN" w:bidi="ar-SA"/>
        </w:rPr>
        <w:t>（六）</w:t>
      </w:r>
      <w:r>
        <w:rPr>
          <w:rFonts w:hint="eastAsia" w:ascii="楷体_GB2312" w:hAnsi="楷体_GB2312" w:eastAsia="楷体_GB2312" w:cs="楷体_GB2312"/>
          <w:b w:val="0"/>
          <w:bCs w:val="0"/>
          <w:i w:val="0"/>
          <w:iCs w:val="0"/>
          <w:snapToGrid/>
          <w:color w:val="auto"/>
          <w:kern w:val="2"/>
          <w:sz w:val="32"/>
          <w:szCs w:val="32"/>
          <w:highlight w:val="none"/>
          <w:lang w:val="en-US" w:eastAsia="zh-CN" w:bidi="ar-SA"/>
        </w:rPr>
        <w:t>下达项目计划。</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市工业和信息化局按程序报批入库项目及资金分配方案，经市政府审批后按工作流程办理资金拨付，并报省工业和信息化厅备案。</w:t>
      </w:r>
    </w:p>
    <w:p w14:paraId="4B1BD0F9">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九、办理时限</w:t>
      </w:r>
    </w:p>
    <w:p w14:paraId="10692F3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（一）网上申报2026年5月14日至6月23日，逾期不予受理。</w:t>
      </w:r>
    </w:p>
    <w:p w14:paraId="3610165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（二）网上审核2026年6月24日至2026年6月26日。申报单位须自行登录申报系统查询审核结果，审核不合格的项目可在2026年6月26日18点前修改补充申报资料后重新提交审核，不符合申报要求的不予受理。</w:t>
      </w:r>
    </w:p>
    <w:p w14:paraId="6D0A622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（三）企业提交纸质申报材料2026年6月30日前，逾期未提交纸质材料不予受理。</w:t>
      </w:r>
    </w:p>
    <w:p w14:paraId="74062A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（四）项目评审：2026年7月10日前。</w:t>
      </w:r>
    </w:p>
    <w:p w14:paraId="6DEF6E9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（五）公示及报批：2026年7月24日前。</w:t>
      </w:r>
    </w:p>
    <w:p w14:paraId="0B746FC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（六）资金拨付市政府批复同意后45天内办理资金拨付。</w:t>
      </w:r>
    </w:p>
    <w:p w14:paraId="341D1250">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十、服务信息</w:t>
      </w:r>
    </w:p>
    <w:p w14:paraId="428C85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（一）办公地址：香洲区迎宾北路3333号珠海市民服务中心2号楼6楼。</w:t>
      </w:r>
    </w:p>
    <w:p w14:paraId="4C176D5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（二）工作时间：工作日9:00—12:00，14:00—18:00。</w:t>
      </w:r>
    </w:p>
    <w:p w14:paraId="75C6F480">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十一、咨询投诉</w:t>
      </w:r>
    </w:p>
    <w:p w14:paraId="3B9CBF9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640" w:leftChars="0" w:right="0" w:rightChars="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0756-3391860、3391952、2213129</w:t>
      </w:r>
    </w:p>
    <w:p w14:paraId="1F704B5E">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十二、注意事项</w:t>
      </w:r>
    </w:p>
    <w:p w14:paraId="59586F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（一）珠海市省级促进经济高质量发展专项（</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支持</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中小企业数字化转型）“小快轻准”数字化转型项目申报工作</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在试点实施期内将根据试点企业改造进度分批</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开展</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w:t>
      </w:r>
    </w:p>
    <w:p w14:paraId="4CACCBD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二）市工业和信息化局从未指定或推荐任何中介机构为申报单位提供申报业务咨询。严禁申报单位接受任何机构或个人违规服务代理资金项目申报，省级城市试点资金不得用于支付委托任何第三方机构或个人代理协助项目申报的报酬。请各申报单位根据本单位</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实际</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，按要求认真组织申报材料，对申报材</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料的</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真实性、准确性和完整性负责。</w:t>
      </w:r>
    </w:p>
    <w:p w14:paraId="5CD6621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（三）若在网上申报过程中遇到技术问题，请咨询平台热线电话：0756-2602052，0756-2602051（工作日9:00—18:00）技术支持QQ群：770495685。</w:t>
      </w:r>
    </w:p>
    <w:p w14:paraId="67F3BE39">
      <w:pPr>
        <w:pStyle w:val="3"/>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sz w:val="32"/>
          <w:szCs w:val="40"/>
          <w:lang w:val="en-US" w:eastAsia="zh-CN"/>
        </w:rPr>
      </w:pPr>
    </w:p>
    <w:sectPr>
      <w:footerReference r:id="rId3" w:type="default"/>
      <w:pgSz w:w="11906" w:h="16838"/>
      <w:pgMar w:top="2098" w:right="1474" w:bottom="1984" w:left="1587" w:header="851" w:footer="153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6FD509-F0C1-4A29-9DEA-F1EEBE6E70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74A65A3B-25EF-4701-BE38-F333023E41CA}"/>
  </w:font>
  <w:font w:name="仿宋_GB2312">
    <w:panose1 w:val="02010609030101010101"/>
    <w:charset w:val="86"/>
    <w:family w:val="auto"/>
    <w:pitch w:val="default"/>
    <w:sig w:usb0="00000001" w:usb1="080E0000" w:usb2="00000000" w:usb3="00000000" w:csb0="00040000" w:csb1="00000000"/>
    <w:embedRegular r:id="rId3" w:fontKey="{6BA05F0D-4DDC-498A-B326-95BE15EF5091}"/>
  </w:font>
  <w:font w:name="楷体_GB2312">
    <w:panose1 w:val="02010609030101010101"/>
    <w:charset w:val="86"/>
    <w:family w:val="auto"/>
    <w:pitch w:val="default"/>
    <w:sig w:usb0="00000001" w:usb1="080E0000" w:usb2="00000000" w:usb3="00000000" w:csb0="00040000" w:csb1="00000000"/>
    <w:embedRegular r:id="rId4" w:fontKey="{8180EBEF-C716-4ED5-A9A4-149A058B14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FB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CE87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7CE87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mVlNjc0OGMyYjkyNDU2NWFiM2I0ZGVkN2Q3YWYifQ=="/>
  </w:docVars>
  <w:rsids>
    <w:rsidRoot w:val="456F676A"/>
    <w:rsid w:val="0199C365"/>
    <w:rsid w:val="026F6047"/>
    <w:rsid w:val="04037CD7"/>
    <w:rsid w:val="04F72451"/>
    <w:rsid w:val="0E932659"/>
    <w:rsid w:val="100F63DB"/>
    <w:rsid w:val="11D34725"/>
    <w:rsid w:val="129818DA"/>
    <w:rsid w:val="19C90598"/>
    <w:rsid w:val="1BC93705"/>
    <w:rsid w:val="1C9D64D0"/>
    <w:rsid w:val="1CEA0945"/>
    <w:rsid w:val="20CB2259"/>
    <w:rsid w:val="20CF08CE"/>
    <w:rsid w:val="20EC4CC7"/>
    <w:rsid w:val="2560725E"/>
    <w:rsid w:val="261541F9"/>
    <w:rsid w:val="29497ADE"/>
    <w:rsid w:val="2D7AB528"/>
    <w:rsid w:val="2FBF4F00"/>
    <w:rsid w:val="3013791B"/>
    <w:rsid w:val="303F76A6"/>
    <w:rsid w:val="315E45F0"/>
    <w:rsid w:val="32DA7B2A"/>
    <w:rsid w:val="3344763F"/>
    <w:rsid w:val="36B10C29"/>
    <w:rsid w:val="3B915454"/>
    <w:rsid w:val="3BFE08B6"/>
    <w:rsid w:val="3D7D0A18"/>
    <w:rsid w:val="3D9F0753"/>
    <w:rsid w:val="3DB7D438"/>
    <w:rsid w:val="3ED6502F"/>
    <w:rsid w:val="3FFFFB64"/>
    <w:rsid w:val="42827858"/>
    <w:rsid w:val="456F676A"/>
    <w:rsid w:val="45E71912"/>
    <w:rsid w:val="498B6D1B"/>
    <w:rsid w:val="4FC85125"/>
    <w:rsid w:val="52C321CC"/>
    <w:rsid w:val="58D26265"/>
    <w:rsid w:val="597D1E0C"/>
    <w:rsid w:val="599A30D8"/>
    <w:rsid w:val="5CB50B73"/>
    <w:rsid w:val="5DD78F04"/>
    <w:rsid w:val="5EB40098"/>
    <w:rsid w:val="5FF05369"/>
    <w:rsid w:val="6280010C"/>
    <w:rsid w:val="629F18ED"/>
    <w:rsid w:val="631B0774"/>
    <w:rsid w:val="67286629"/>
    <w:rsid w:val="6C6C1D88"/>
    <w:rsid w:val="6D0112BB"/>
    <w:rsid w:val="6E402E21"/>
    <w:rsid w:val="6EBB63A5"/>
    <w:rsid w:val="6ED5683C"/>
    <w:rsid w:val="6F061E77"/>
    <w:rsid w:val="6FBFAD99"/>
    <w:rsid w:val="70FB61F2"/>
    <w:rsid w:val="746337D6"/>
    <w:rsid w:val="76E87C49"/>
    <w:rsid w:val="77BF5157"/>
    <w:rsid w:val="77FF4A57"/>
    <w:rsid w:val="793037AA"/>
    <w:rsid w:val="7A392094"/>
    <w:rsid w:val="7BF91622"/>
    <w:rsid w:val="7C0C44A6"/>
    <w:rsid w:val="7CCDBE80"/>
    <w:rsid w:val="7ED5F24C"/>
    <w:rsid w:val="7F486CE2"/>
    <w:rsid w:val="7F7AF4F9"/>
    <w:rsid w:val="7F7CA42C"/>
    <w:rsid w:val="7FB72132"/>
    <w:rsid w:val="7FE6BC4D"/>
    <w:rsid w:val="7FFFE4C4"/>
    <w:rsid w:val="ADBD8197"/>
    <w:rsid w:val="ADDB9744"/>
    <w:rsid w:val="ADEF9B6D"/>
    <w:rsid w:val="BCED0D45"/>
    <w:rsid w:val="BCF731B7"/>
    <w:rsid w:val="CAAD046F"/>
    <w:rsid w:val="D5DF66FF"/>
    <w:rsid w:val="DAFF282A"/>
    <w:rsid w:val="DDAFAAAC"/>
    <w:rsid w:val="EEFDDA32"/>
    <w:rsid w:val="EF1F3670"/>
    <w:rsid w:val="EF73CE56"/>
    <w:rsid w:val="EFD6C05F"/>
    <w:rsid w:val="FB7F8124"/>
    <w:rsid w:val="FD374CCF"/>
    <w:rsid w:val="FDEAFDB2"/>
    <w:rsid w:val="FE5F9B9A"/>
    <w:rsid w:val="FE7F4C84"/>
    <w:rsid w:val="FFBCEA06"/>
    <w:rsid w:val="FFDF6E4A"/>
    <w:rsid w:val="FFF9B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w:basedOn w:val="1"/>
    <w:qFormat/>
    <w:uiPriority w:val="0"/>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0000FF"/>
      <w:u w:val="single"/>
    </w:rPr>
  </w:style>
  <w:style w:type="character" w:styleId="12">
    <w:name w:val="HTML Code"/>
    <w:basedOn w:val="8"/>
    <w:qFormat/>
    <w:uiPriority w:val="0"/>
    <w:rPr>
      <w:rFonts w:ascii="Courier New" w:hAnsi="Courier New"/>
      <w:sz w:val="20"/>
    </w:rPr>
  </w:style>
  <w:style w:type="character" w:customStyle="1" w:styleId="13">
    <w:name w:val="calendar-head__next-range-btn"/>
    <w:basedOn w:val="8"/>
    <w:qFormat/>
    <w:uiPriority w:val="0"/>
    <w:rPr>
      <w:vanish/>
    </w:rPr>
  </w:style>
  <w:style w:type="character" w:customStyle="1" w:styleId="14">
    <w:name w:val="calendar-head__next-year-btn"/>
    <w:basedOn w:val="8"/>
    <w:qFormat/>
    <w:uiPriority w:val="0"/>
  </w:style>
  <w:style w:type="character" w:customStyle="1" w:styleId="15">
    <w:name w:val="calendar-head__year-range"/>
    <w:basedOn w:val="8"/>
    <w:qFormat/>
    <w:uiPriority w:val="0"/>
    <w:rPr>
      <w:vanish/>
    </w:rPr>
  </w:style>
  <w:style w:type="character" w:customStyle="1" w:styleId="16">
    <w:name w:val="active"/>
    <w:basedOn w:val="8"/>
    <w:qFormat/>
    <w:uiPriority w:val="0"/>
    <w:rPr>
      <w:color w:val="333333"/>
    </w:rPr>
  </w:style>
  <w:style w:type="character" w:customStyle="1" w:styleId="17">
    <w:name w:val="calendar-head__text-display"/>
    <w:basedOn w:val="8"/>
    <w:qFormat/>
    <w:uiPriority w:val="0"/>
    <w:rPr>
      <w:vanish/>
    </w:rPr>
  </w:style>
  <w:style w:type="character" w:customStyle="1" w:styleId="18">
    <w:name w:val="calendar-head__next-month-btn"/>
    <w:basedOn w:val="8"/>
    <w:qFormat/>
    <w:uiPriority w:val="0"/>
  </w:style>
  <w:style w:type="character" w:customStyle="1" w:styleId="19">
    <w:name w:val="hover"/>
    <w:basedOn w:val="8"/>
    <w:qFormat/>
    <w:uiPriority w:val="0"/>
    <w:rPr>
      <w:color w:val="2F6EA2"/>
    </w:rPr>
  </w:style>
  <w:style w:type="character" w:customStyle="1" w:styleId="20">
    <w:name w:val="calendar-head__prev-range-btn"/>
    <w:basedOn w:val="8"/>
    <w:qFormat/>
    <w:uiPriority w:val="0"/>
    <w:rPr>
      <w:vanis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7f2e656e-2dc2-42d4-85f9-10d8e3f83047</errorID>
      <errorWord>，</errorWord>
      <group>L1_AI</group>
      <groupName>深度校对</groupName>
      <ability>L2_AI_Punc</ability>
      <abilityName>标点纠错</abilityName>
      <candidateList>
        <item>。</item>
      </candidateList>
      <explain/>
      <paraID>7B03FB6D</paraID>
      <start>100</start>
      <end>101</end>
      <status>unmodified</status>
      <modifiedWord/>
      <trackRevisions>false</trackRevisions>
    </reviewItem>
    <reviewItem>
      <errorID>799d47c2-fedf-4784-a312-b069757a8c80</errorID>
      <errorWord>达到</errorWord>
      <group>L1_AI</group>
      <groupName>深度校对</groupName>
      <ability>L2_AI_Word</ability>
      <abilityName>字词纠错</abilityName>
      <candidateList>
        <item>应达到</item>
      </candidateList>
      <explain/>
      <paraID>7B03FB6D</paraID>
      <start>237</start>
      <end>239</end>
      <status>unmodified</status>
      <modifiedWord/>
      <trackRevisions>false</trackRevisions>
    </reviewItem>
    <reviewItem>
      <errorID>d9721cb2-ed67-400b-8558-f2db277dac5d</errorID>
      <errorWord>（</errorWord>
      <group>L1_Punc</group>
      <groupName>标点问题</groupName>
      <ability>L2_Punc</ability>
      <abilityName>标点符号检查</abilityName>
      <candidateList/>
      <explain>同一形式括号套用。</explain>
      <paraID>7B03FB6D</paraID>
      <start>268</start>
      <end>269</end>
      <status>unmodified</status>
      <modifiedWord/>
      <trackRevisions>false</trackRevisions>
    </reviewItem>
    <reviewItem>
      <errorID>11eb0a44-7d7c-4a4f-a983-ce2a0d8396e4</errorID>
      <errorWord>）</errorWord>
      <group>L1_Punc</group>
      <groupName>标点问题</groupName>
      <ability>L2_Punc</ability>
      <abilityName>标点符号检查</abilityName>
      <candidateList/>
      <explain>同一形式括号套用。</explain>
      <paraID>7B03FB6D</paraID>
      <start>275</start>
      <end>276</end>
      <status>unmodified</status>
      <modifiedWord/>
      <trackRevisions>false</trackRevisions>
    </reviewItem>
    <reviewItem>
      <errorID>7320710d-5ca9-4e7a-9b15-1d6749afa9d2</errorID>
      <errorWord>申报</errorWord>
      <group>L1_AI</group>
      <groupName>深度校对</groupName>
      <ability>L2_AI_Title</ability>
      <abilityName>标题检查</abilityName>
      <candidateList>
        <item>（二）申报</item>
      </candidateList>
      <explain>标题顺序错误，请检查标题顺序是否合理。</explain>
      <paraID>2E7E4230</paraID>
      <start>0</start>
      <end>2</end>
      <status>unmodified</status>
      <modifiedWord/>
      <trackRevisions>false</trackRevisions>
    </reviewItem>
    <reviewItem>
      <errorID>7294dc32-4e2a-4dc7-b16c-3a06c2ea2ba3</errorID>
      <errorWord>在</errorWord>
      <group>L1_AI</group>
      <groupName>深度校对</groupName>
      <ability>L2_AI_Word</ability>
      <abilityName>字词纠错</abilityName>
      <candidateList>
        <item>应在</item>
      </candidateList>
      <explain/>
      <paraID>5DF9E311</paraID>
      <start>7</start>
      <end>8</end>
      <status>unmodified</status>
      <modifiedWord/>
      <trackRevisions>false</trackRevisions>
    </reviewItem>
    <reviewItem>
      <errorID>8eca3ebd-fc3f-4deb-8322-05d61e167658</errorID>
      <errorWord>内</errorWord>
      <group>L1_AI</group>
      <groupName>深度校对</groupName>
      <ability>L2_AI_Word</ability>
      <abilityName>字词纠错</abilityName>
      <candidateList>
        <item>之间</item>
      </candidateList>
      <explain/>
      <paraID>29FB5644</paraID>
      <start>32</start>
      <end>33</end>
      <status>unmodified</status>
      <modifiedWord/>
      <trackRevisions>false</trackRevisions>
    </reviewItem>
    <reviewItem>
      <errorID>5a8c1030-26a5-4b7a-ab60-91643a5c1c41</errorID>
      <errorWord>，</errorWord>
      <group>L1_AI</group>
      <groupName>深度校对</groupName>
      <ability>L2_AI_Punc</ability>
      <abilityName>标点纠错</abilityName>
      <candidateList>
        <item>。</item>
      </candidateList>
      <explain/>
      <paraID>40A50839</paraID>
      <start>119</start>
      <end>120</end>
      <status>unmodified</status>
      <modifiedWord/>
      <trackRevisions>false</trackRevisions>
    </reviewItem>
    <reviewItem>
      <errorID>06c2bd0e-6e9d-48ea-b8d5-7d58d5944d87</errorID>
      <errorWord>（</errorWord>
      <group>L1_Punc</group>
      <groupName>标点问题</groupName>
      <ability>L2_Punc</ability>
      <abilityName>标点符号检查</abilityName>
      <candidateList/>
      <explain>同一形式括号套用。</explain>
      <paraID>40A50839</paraID>
      <start>195</start>
      <end>196</end>
      <status>unmodified</status>
      <modifiedWord/>
      <trackRevisions>false</trackRevisions>
    </reviewItem>
    <reviewItem>
      <errorID>9ebd3978-3f15-4382-98ae-2043918bf4cb</errorID>
      <errorWord>）</errorWord>
      <group>L1_Punc</group>
      <groupName>标点问题</groupName>
      <ability>L2_Punc</ability>
      <abilityName>标点符号检查</abilityName>
      <candidateList/>
      <explain>同一形式括号套用。</explain>
      <paraID>40A50839</paraID>
      <start>202</start>
      <end>203</end>
      <status>unmodified</status>
      <modifiedWord/>
      <trackRevisions>false</trackRevisions>
    </reviewItem>
    <reviewItem>
      <errorID>61c327ef-c1f6-41af-baab-7d6ea40f937a</errorID>
      <errorWord>、</errorWord>
      <group>L1_AI</group>
      <groupName>深度校对</groupName>
      <ability>L2_AI_Word</ability>
      <abilityName>字词纠错</abilityName>
      <candidateList>
        <item>年、</item>
      </candidateList>
      <explain/>
      <paraID>5AF6123F</paraID>
      <start>24</start>
      <end>25</end>
      <status>unmodified</status>
      <modifiedWord/>
      <trackRevisions>false</trackRevisions>
    </reviewItem>
    <reviewItem>
      <errorID>5fc9cac5-3300-42d0-a475-1434dfa57b61</errorID>
      <errorWord>以</errorWord>
      <group>L1_AI</group>
      <groupName>深度校对</groupName>
      <ability>L2_AI_Word</ability>
      <abilityName>字词纠错</abilityName>
      <candidateList>
        <item>以及</item>
      </candidateList>
      <explain/>
      <paraID>5AF6123F</paraID>
      <start>58</start>
      <end>59</end>
      <status>unmodified</status>
      <modifiedWord/>
      <trackRevisions>false</trackRevisions>
    </reviewItem>
    <reviewItem>
      <errorID>e663ac21-c026-4906-a1e3-4a6f50a20d27</errorID>
      <errorWord>、</errorWord>
      <group>L1_AI</group>
      <groupName>深度校对</groupName>
      <ability>L2_AI_Word</ability>
      <abilityName>字词纠错</abilityName>
      <candidateList>
        <item>年、</item>
      </candidateList>
      <explain/>
      <paraID>5AF6123F</paraID>
      <start>63</start>
      <end>64</end>
      <status>unmodified</status>
      <modifiedWord/>
      <trackRevisions>false</trackRevisions>
    </reviewItem>
    <reviewItem>
      <errorID>83f1d89f-b1dc-4728-b3a7-ff3d911dcd89</errorID>
      <errorWord>、</errorWord>
      <group>L1_AI</group>
      <groupName>深度校对</groupName>
      <ability>L2_AI_Word</ability>
      <abilityName>字词纠错</abilityName>
      <candidateList>
        <item>年、</item>
      </candidateList>
      <explain/>
      <paraID>5AF6123F</paraID>
      <start>68</start>
      <end>69</end>
      <status>unmodified</status>
      <modifiedWord/>
      <trackRevisions>false</trackRevisions>
    </reviewItem>
    <reviewItem>
      <errorID>eba7127c-c430-4018-b15c-dc5b8b9d301a</errorID>
      <errorWord>关系的情形</errorWord>
      <group>L1_AI</group>
      <groupName>深度校对</groupName>
      <ability>L2_AI_Grammar</ability>
      <abilityName>语法纠错</abilityName>
      <candidateList>
        <item>关系</item>
      </candidateList>
      <explain/>
      <paraID> F0AA6E5</paraID>
      <start>15</start>
      <end>20</end>
      <status>unmodified</status>
      <modifiedWord/>
      <trackRevisions>false</trackRevisions>
    </reviewItem>
    <reviewItem>
      <errorID>063c666f-bdf1-4f82-bbb8-335682ceb2e7</errorID>
      <errorWord>“</errorWord>
      <group>L1_AI</group>
      <groupName>深度校对</groupName>
      <ability>L2_AI_Grammar</ability>
      <abilityName>语法纠错</abilityName>
      <candidateList>
        <item>，点击“</item>
      </candidateList>
      <explain/>
      <paraID>77A370B9</paraID>
      <start>58</start>
      <end>59</end>
      <status>unmodified</status>
      <modifiedWord/>
      <trackRevisions>false</trackRevisions>
    </reviewItem>
    <reviewItem>
      <errorID>5021f002-5990-4ce9-b896-7ec57e05a462</errorID>
      <errorWord>申报材料的</errorWord>
      <group>L1_AI</group>
      <groupName>深度校对</groupName>
      <ability>L2_AI_Word</ability>
      <abilityName>字词纠错</abilityName>
      <candidateList>
        <item>的申报材料</item>
      </candidateList>
      <explain/>
      <paraID>77A370B9</paraID>
      <start>128</start>
      <end>133</end>
      <status>modified</status>
      <modifiedWord>的申报材料</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7be29-f9e9-4a93-96af-1e859dbc99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3552</Words>
  <Characters>3851</Characters>
  <Lines>0</Lines>
  <Paragraphs>0</Paragraphs>
  <TotalTime>49</TotalTime>
  <ScaleCrop>false</ScaleCrop>
  <LinksUpToDate>false</LinksUpToDate>
  <CharactersWithSpaces>3854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2024-07-14T09:41:00Z</dcterms:created>
  <dc:creator>Pan-DA</dc:creator>
  <cp:lastModifiedBy>马克吐热</cp:lastModifiedBy>
  <cp:lastPrinted>2024-11-21T10:07:00Z</cp:lastPrinted>
  <dcterms:modified xsi:type="dcterms:W3CDTF">2026-05-12T08:40:41Z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877FADED81E64A129859AF35EF760018_13</vt:lpwstr>
  </property>
  <property fmtid="{D5CDD505-2E9C-101B-9397-08002B2CF9AE}" pid="4" name="KSOTemplateDocerSaveRecord">
    <vt:lpwstr>eyJoZGlkIjoiNDJiZGYxNTRkYjg1YWQwNWUyYmJlM2I5YjcwOTIzZjkiLCJ1c2VySWQiOiI0NTk2MTM4MTIifQ==</vt:lpwstr>
  </property>
</Properties>
</file>