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225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7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  <w:t>附件</w:t>
      </w:r>
      <w:bookmarkStart w:id="0" w:name="_GoBack"/>
      <w:bookmarkEnd w:id="0"/>
    </w:p>
    <w:p w14:paraId="38F1B4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7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00318E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7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  <w:t>2026年专精特新“小巨人”企业奖补资金拟入库项目</w:t>
      </w:r>
    </w:p>
    <w:p w14:paraId="6E37F6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7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  <w:t>公示表</w:t>
      </w:r>
    </w:p>
    <w:p w14:paraId="12B7E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7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796"/>
        <w:gridCol w:w="1957"/>
        <w:gridCol w:w="1886"/>
        <w:gridCol w:w="1995"/>
      </w:tblGrid>
      <w:tr w14:paraId="47DC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BBD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2AD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项目单位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381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项目名称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AF7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企业申报额度</w:t>
            </w:r>
          </w:p>
          <w:p w14:paraId="58BBC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（万元）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842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所属县区</w:t>
            </w:r>
          </w:p>
        </w:tc>
      </w:tr>
      <w:tr w14:paraId="005BF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6A5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B8C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广东顺和工业有限公司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D24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专精特新“小巨人”企业奖补资金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027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C3B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江城区</w:t>
            </w:r>
          </w:p>
        </w:tc>
      </w:tr>
      <w:tr w14:paraId="2BDE2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A67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171F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广东红荔枝新材料科技有限公司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354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专精特新“小巨人”企业奖补资金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EDF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BAF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阳江滨海新区（阳江高新区）</w:t>
            </w:r>
          </w:p>
        </w:tc>
      </w:tr>
    </w:tbl>
    <w:p w14:paraId="0E1A50C8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B5AFC"/>
    <w:rsid w:val="19C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2026-05-18T02:50:00Z</dcterms:created>
  <dc:creator>明明就</dc:creator>
  <cp:lastModifiedBy>明明就</cp:lastModifiedBy>
  <dcterms:modified xsi:type="dcterms:W3CDTF">2026-05-18T03:01:43Z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E051CFE811864BAA9352C95068033C38_11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