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6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附件：</w:t>
      </w:r>
    </w:p>
    <w:p w14:paraId="56B45F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  <w:t>拟推荐2026年度省级绿色工厂名单</w:t>
      </w:r>
    </w:p>
    <w:p w14:paraId="307B36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bdr w:val="none" w:color="auto" w:sz="0" w:space="0"/>
          <w:shd w:val="clear" w:fill="FFFFFF"/>
        </w:rPr>
      </w:pPr>
    </w:p>
    <w:p w14:paraId="2BAD0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河源德润钢铁有限公司</w:t>
      </w:r>
    </w:p>
    <w:p w14:paraId="6F5AF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广东粤东钢铁有限公司</w:t>
      </w:r>
      <w:bookmarkStart w:id="0" w:name="_GoBack"/>
      <w:bookmarkEnd w:id="0"/>
    </w:p>
    <w:p w14:paraId="1B170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广东鹏鑫电气科技有限公司</w:t>
      </w:r>
    </w:p>
    <w:p w14:paraId="74105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广东省高峰科技有限公司</w:t>
      </w:r>
    </w:p>
    <w:p w14:paraId="1E8AC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华润怡宝饮料（河源）有限公司</w:t>
      </w:r>
    </w:p>
    <w:p w14:paraId="6494E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华润怡宝（河源）万绿湖饮料有限公司</w:t>
      </w:r>
    </w:p>
    <w:p w14:paraId="32AE5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农夫山泉广东万绿湖有限公司</w:t>
      </w:r>
    </w:p>
    <w:p w14:paraId="1F7022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C436A"/>
    <w:rsid w:val="3DB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2026-06-23T01:12:00Z</dcterms:created>
  <dc:creator>明明就</dc:creator>
  <cp:lastModifiedBy>明明就</cp:lastModifiedBy>
  <dcterms:modified xsi:type="dcterms:W3CDTF">2026-06-23T01:13:15Z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B67157805A32436DAD6EF4E434C64FC8_11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