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E56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29"/>
          <w:szCs w:val="29"/>
          <w:bdr w:val="none" w:color="auto" w:sz="0" w:space="0"/>
          <w:shd w:val="clear" w:fill="FFFFFF"/>
        </w:rPr>
      </w:pPr>
      <w:r>
        <w:rPr>
          <w:rFonts w:ascii="Calibri" w:hAnsi="Calibri" w:eastAsia="宋体" w:cs="Calibri"/>
          <w:i w:val="0"/>
          <w:iCs w:val="0"/>
          <w:caps w:val="0"/>
          <w:color w:val="424242"/>
          <w:spacing w:val="0"/>
          <w:sz w:val="29"/>
          <w:szCs w:val="29"/>
          <w:bdr w:val="none" w:color="auto" w:sz="0" w:space="0"/>
          <w:shd w:val="clear" w:fill="FFFFFF"/>
        </w:rPr>
        <w:t>2026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29"/>
          <w:szCs w:val="29"/>
          <w:bdr w:val="none" w:color="auto" w:sz="0" w:space="0"/>
          <w:shd w:val="clear" w:fill="FFFFFF"/>
        </w:rPr>
        <w:t>年产业有序转移主平台注入资本金省级专项债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29"/>
          <w:szCs w:val="29"/>
          <w:bdr w:val="none" w:color="auto" w:sz="0" w:space="0"/>
          <w:shd w:val="clear" w:fill="FFFFFF"/>
        </w:rPr>
        <w:t>额度分配方案</w:t>
      </w:r>
    </w:p>
    <w:p w14:paraId="0D7007DB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28"/>
        <w:gridCol w:w="1315"/>
        <w:gridCol w:w="4475"/>
        <w:gridCol w:w="2104"/>
      </w:tblGrid>
      <w:tr w14:paraId="3281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1D6AF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4981E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所属园区</w:t>
            </w:r>
          </w:p>
        </w:tc>
        <w:tc>
          <w:tcPr>
            <w:tcW w:w="0" w:type="auto"/>
            <w:vAlign w:val="center"/>
          </w:tcPr>
          <w:p w14:paraId="3CCB0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348551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本次分配额度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（万元）</w:t>
            </w:r>
          </w:p>
        </w:tc>
      </w:tr>
      <w:tr w14:paraId="1681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0F2A0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1A44E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阳东产业园区</w:t>
            </w:r>
          </w:p>
        </w:tc>
        <w:tc>
          <w:tcPr>
            <w:tcW w:w="0" w:type="auto"/>
            <w:vAlign w:val="center"/>
          </w:tcPr>
          <w:p w14:paraId="7898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珠海（阳江万象）产业转移园基础设施及配套建设项目</w:t>
            </w:r>
          </w:p>
        </w:tc>
        <w:tc>
          <w:tcPr>
            <w:tcW w:w="0" w:type="auto"/>
            <w:vAlign w:val="center"/>
          </w:tcPr>
          <w:p w14:paraId="04934A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0C35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14:paraId="0F7A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6CD0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阳西产业园区</w:t>
            </w:r>
          </w:p>
        </w:tc>
        <w:tc>
          <w:tcPr>
            <w:tcW w:w="0" w:type="auto"/>
            <w:vAlign w:val="center"/>
          </w:tcPr>
          <w:p w14:paraId="6993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</w:rPr>
              <w:t>阳西县融合产业孵化园项目（二期）项目</w:t>
            </w:r>
          </w:p>
        </w:tc>
        <w:tc>
          <w:tcPr>
            <w:tcW w:w="0" w:type="auto"/>
            <w:vAlign w:val="center"/>
          </w:tcPr>
          <w:p w14:paraId="41D7E7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5000</w:t>
            </w:r>
          </w:p>
        </w:tc>
      </w:tr>
      <w:tr w14:paraId="6E64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3"/>
            <w:vAlign w:val="center"/>
          </w:tcPr>
          <w:p w14:paraId="064F96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省下达总额度</w:t>
            </w:r>
          </w:p>
        </w:tc>
        <w:tc>
          <w:tcPr>
            <w:tcW w:w="0" w:type="auto"/>
            <w:vAlign w:val="center"/>
          </w:tcPr>
          <w:p w14:paraId="6B1271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10000</w:t>
            </w:r>
          </w:p>
        </w:tc>
      </w:tr>
    </w:tbl>
    <w:p w14:paraId="100A16DC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76DF1"/>
    <w:rsid w:val="510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2026-06-29T05:45:00Z</dcterms:created>
  <dc:creator>明明就</dc:creator>
  <cp:lastModifiedBy>明明就</cp:lastModifiedBy>
  <dcterms:modified xsi:type="dcterms:W3CDTF">2026-06-29T05:50:37Z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DDD3104953074C3699716F1C9D9057BC_11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